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6B26" w14:textId="1FB1B8EA" w:rsidR="004862B8" w:rsidRPr="000B7510" w:rsidRDefault="004862B8" w:rsidP="004862B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7510">
        <w:rPr>
          <w:rFonts w:ascii="Times New Roman" w:hAnsi="Times New Roman" w:cs="Times New Roman"/>
          <w:b/>
          <w:sz w:val="18"/>
          <w:szCs w:val="18"/>
        </w:rPr>
        <w:t xml:space="preserve">Załącznik do Zarządzenia nr </w:t>
      </w:r>
      <w:r w:rsidR="00C372E2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>/20</w:t>
      </w:r>
      <w:r w:rsidR="000C4E4E">
        <w:rPr>
          <w:rFonts w:ascii="Times New Roman" w:hAnsi="Times New Roman" w:cs="Times New Roman"/>
          <w:b/>
          <w:sz w:val="18"/>
          <w:szCs w:val="18"/>
        </w:rPr>
        <w:t>2</w:t>
      </w:r>
      <w:r w:rsidR="0094627B">
        <w:rPr>
          <w:rFonts w:ascii="Times New Roman" w:hAnsi="Times New Roman" w:cs="Times New Roman"/>
          <w:b/>
          <w:sz w:val="18"/>
          <w:szCs w:val="18"/>
        </w:rPr>
        <w:t>5</w:t>
      </w:r>
    </w:p>
    <w:p w14:paraId="079A669A" w14:textId="77777777" w:rsidR="004862B8" w:rsidRPr="000B7510" w:rsidRDefault="004862B8" w:rsidP="004862B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B751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Dyr</w:t>
      </w:r>
      <w:r>
        <w:rPr>
          <w:rFonts w:ascii="Times New Roman" w:hAnsi="Times New Roman" w:cs="Times New Roman"/>
          <w:b/>
          <w:sz w:val="18"/>
          <w:szCs w:val="18"/>
        </w:rPr>
        <w:t>ektora Powiatowego Urzędu Pracy</w:t>
      </w:r>
      <w:r w:rsidRPr="000B7510">
        <w:rPr>
          <w:rFonts w:ascii="Times New Roman" w:hAnsi="Times New Roman" w:cs="Times New Roman"/>
          <w:b/>
          <w:sz w:val="18"/>
          <w:szCs w:val="18"/>
        </w:rPr>
        <w:t xml:space="preserve"> w Strzyżowie</w:t>
      </w:r>
    </w:p>
    <w:p w14:paraId="495ED499" w14:textId="256F24E8" w:rsidR="004862B8" w:rsidRPr="00C372E2" w:rsidRDefault="004862B8" w:rsidP="004862B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B751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C372E2">
        <w:rPr>
          <w:rFonts w:ascii="Times New Roman" w:hAnsi="Times New Roman" w:cs="Times New Roman"/>
          <w:b/>
          <w:sz w:val="18"/>
          <w:szCs w:val="18"/>
        </w:rPr>
        <w:t xml:space="preserve">z dnia </w:t>
      </w:r>
      <w:r w:rsidR="00C372E2" w:rsidRPr="00C372E2">
        <w:rPr>
          <w:rFonts w:ascii="Times New Roman" w:hAnsi="Times New Roman" w:cs="Times New Roman"/>
          <w:b/>
          <w:sz w:val="18"/>
          <w:szCs w:val="18"/>
        </w:rPr>
        <w:t>21</w:t>
      </w:r>
      <w:r w:rsidRPr="00C372E2">
        <w:rPr>
          <w:rFonts w:ascii="Times New Roman" w:hAnsi="Times New Roman" w:cs="Times New Roman"/>
          <w:b/>
          <w:sz w:val="18"/>
          <w:szCs w:val="18"/>
        </w:rPr>
        <w:t>.0</w:t>
      </w:r>
      <w:r w:rsidR="00C372E2" w:rsidRPr="00C372E2">
        <w:rPr>
          <w:rFonts w:ascii="Times New Roman" w:hAnsi="Times New Roman" w:cs="Times New Roman"/>
          <w:b/>
          <w:sz w:val="18"/>
          <w:szCs w:val="18"/>
        </w:rPr>
        <w:t>1</w:t>
      </w:r>
      <w:r w:rsidRPr="00C372E2">
        <w:rPr>
          <w:rFonts w:ascii="Times New Roman" w:hAnsi="Times New Roman" w:cs="Times New Roman"/>
          <w:b/>
          <w:sz w:val="18"/>
          <w:szCs w:val="18"/>
        </w:rPr>
        <w:t>.20</w:t>
      </w:r>
      <w:r w:rsidR="000C4E4E" w:rsidRPr="00C372E2">
        <w:rPr>
          <w:rFonts w:ascii="Times New Roman" w:hAnsi="Times New Roman" w:cs="Times New Roman"/>
          <w:b/>
          <w:sz w:val="18"/>
          <w:szCs w:val="18"/>
        </w:rPr>
        <w:t>2</w:t>
      </w:r>
      <w:r w:rsidR="00C372E2" w:rsidRPr="00C372E2">
        <w:rPr>
          <w:rFonts w:ascii="Times New Roman" w:hAnsi="Times New Roman" w:cs="Times New Roman"/>
          <w:b/>
          <w:sz w:val="18"/>
          <w:szCs w:val="18"/>
        </w:rPr>
        <w:t>5</w:t>
      </w:r>
      <w:r w:rsidRPr="00C372E2">
        <w:rPr>
          <w:rFonts w:ascii="Times New Roman" w:hAnsi="Times New Roman" w:cs="Times New Roman"/>
          <w:b/>
          <w:sz w:val="18"/>
          <w:szCs w:val="18"/>
        </w:rPr>
        <w:t>r.</w:t>
      </w:r>
    </w:p>
    <w:p w14:paraId="560EC354" w14:textId="77777777" w:rsidR="00544153" w:rsidRPr="008D7E59" w:rsidRDefault="00544153" w:rsidP="00062B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E59">
        <w:rPr>
          <w:rFonts w:ascii="Times New Roman" w:hAnsi="Times New Roman" w:cs="Times New Roman"/>
          <w:b/>
          <w:bCs/>
          <w:sz w:val="28"/>
          <w:szCs w:val="28"/>
        </w:rPr>
        <w:t>ZASADY</w:t>
      </w:r>
    </w:p>
    <w:p w14:paraId="0F684DE0" w14:textId="319D4AD3" w:rsidR="00544153" w:rsidRPr="008D7E59" w:rsidRDefault="00544153" w:rsidP="00062B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E59">
        <w:rPr>
          <w:rFonts w:ascii="Times New Roman" w:hAnsi="Times New Roman" w:cs="Times New Roman"/>
          <w:b/>
          <w:bCs/>
          <w:sz w:val="28"/>
          <w:szCs w:val="28"/>
        </w:rPr>
        <w:t>przyznawania przez Powiatowy Urząd Pracy w Strzyżowie środków                             z Krajowego Funduszu Szkoleniowego na kształcenie ustawiczne pracowników i pracodawców w 20</w:t>
      </w:r>
      <w:r w:rsidR="00E034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5C8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D7E59"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</w:p>
    <w:p w14:paraId="2F80547B" w14:textId="77777777" w:rsidR="00544153" w:rsidRPr="008D7E59" w:rsidRDefault="00544153" w:rsidP="00EF006B">
      <w:pPr>
        <w:jc w:val="both"/>
        <w:rPr>
          <w:rFonts w:ascii="Times New Roman" w:hAnsi="Times New Roman" w:cs="Times New Roman"/>
          <w:b/>
          <w:bCs/>
        </w:rPr>
      </w:pPr>
    </w:p>
    <w:p w14:paraId="6935BECF" w14:textId="77777777" w:rsidR="00544153" w:rsidRPr="008D7E59" w:rsidRDefault="00544153" w:rsidP="00DC2D1D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Ilekroć w niniejszych Zasadach przyznawania przez Powiatowy Urząd Pracy w Strzyżowie środków z Krajowego Funduszu Szkoleniowego na kształcenie ustawiczne pracowników                                   i pracodawców zwanych dalej „Zasadami” mowa jest o:</w:t>
      </w:r>
    </w:p>
    <w:p w14:paraId="4DE5FA05" w14:textId="6EB4AE8D" w:rsidR="00544153" w:rsidRPr="008D7E59" w:rsidRDefault="00544153" w:rsidP="00B518A4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1) </w:t>
      </w:r>
      <w:r w:rsidRPr="00474542">
        <w:rPr>
          <w:rFonts w:ascii="Times New Roman" w:hAnsi="Times New Roman" w:cs="Times New Roman"/>
          <w:b/>
        </w:rPr>
        <w:t>ustawie</w:t>
      </w:r>
      <w:r w:rsidRPr="008D7E59">
        <w:rPr>
          <w:rFonts w:ascii="Times New Roman" w:hAnsi="Times New Roman" w:cs="Times New Roman"/>
        </w:rPr>
        <w:t xml:space="preserve"> – należy przez to rozumieć ustawę z dnia 20 kwietnia 2004 r. o promocji zatrudnienia i </w:t>
      </w:r>
      <w:r w:rsidR="005C3AB8">
        <w:rPr>
          <w:rFonts w:ascii="Times New Roman" w:hAnsi="Times New Roman" w:cs="Times New Roman"/>
        </w:rPr>
        <w:t>instytucjach rynku pracy (</w:t>
      </w:r>
      <w:r w:rsidRPr="008D7E59">
        <w:rPr>
          <w:rFonts w:ascii="Times New Roman" w:hAnsi="Times New Roman" w:cs="Times New Roman"/>
        </w:rPr>
        <w:t>Dz. U. z 20</w:t>
      </w:r>
      <w:r w:rsidR="00613DC4">
        <w:rPr>
          <w:rFonts w:ascii="Times New Roman" w:hAnsi="Times New Roman" w:cs="Times New Roman"/>
        </w:rPr>
        <w:t>2</w:t>
      </w:r>
      <w:r w:rsidR="00EB65F6">
        <w:rPr>
          <w:rFonts w:ascii="Times New Roman" w:hAnsi="Times New Roman" w:cs="Times New Roman"/>
        </w:rPr>
        <w:t>5</w:t>
      </w:r>
      <w:r w:rsidRPr="008D7E59">
        <w:rPr>
          <w:rFonts w:ascii="Times New Roman" w:hAnsi="Times New Roman" w:cs="Times New Roman"/>
        </w:rPr>
        <w:t xml:space="preserve"> r., poz. </w:t>
      </w:r>
      <w:r w:rsidR="00EB65F6">
        <w:rPr>
          <w:rFonts w:ascii="Times New Roman" w:hAnsi="Times New Roman" w:cs="Times New Roman"/>
        </w:rPr>
        <w:t>214</w:t>
      </w:r>
      <w:r w:rsidRPr="008D7E59">
        <w:rPr>
          <w:rFonts w:ascii="Times New Roman" w:hAnsi="Times New Roman" w:cs="Times New Roman"/>
        </w:rPr>
        <w:t>),</w:t>
      </w:r>
    </w:p>
    <w:p w14:paraId="0AB55E19" w14:textId="77777777" w:rsidR="00544153" w:rsidRPr="008D7E59" w:rsidRDefault="00544153" w:rsidP="00B518A4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2) </w:t>
      </w:r>
      <w:r w:rsidRPr="00474542">
        <w:rPr>
          <w:rFonts w:ascii="Times New Roman" w:hAnsi="Times New Roman" w:cs="Times New Roman"/>
          <w:b/>
        </w:rPr>
        <w:t>rozporządzeniu</w:t>
      </w:r>
      <w:r w:rsidRPr="008D7E59">
        <w:rPr>
          <w:rFonts w:ascii="Times New Roman" w:hAnsi="Times New Roman" w:cs="Times New Roman"/>
        </w:rPr>
        <w:t xml:space="preserve"> – należy przez to rozumieć Rozporządzenie Ministra Pracy i Polityki Społecznej z dnia 14 maja 2014 r. w sprawie przyznawania środków z Krajowego Funduszu Szkoleniowego (</w:t>
      </w:r>
      <w:r w:rsidR="005C3AB8" w:rsidRPr="005C3AB8">
        <w:rPr>
          <w:rFonts w:ascii="Times New Roman" w:hAnsi="Times New Roman" w:cs="Times New Roman"/>
        </w:rPr>
        <w:t>Dz. U. z 201</w:t>
      </w:r>
      <w:r w:rsidR="00320A3F">
        <w:rPr>
          <w:rFonts w:ascii="Times New Roman" w:hAnsi="Times New Roman" w:cs="Times New Roman"/>
        </w:rPr>
        <w:t>8</w:t>
      </w:r>
      <w:r w:rsidR="005C3AB8" w:rsidRPr="005C3AB8">
        <w:rPr>
          <w:rFonts w:ascii="Times New Roman" w:hAnsi="Times New Roman" w:cs="Times New Roman"/>
        </w:rPr>
        <w:t xml:space="preserve"> r. </w:t>
      </w:r>
      <w:r w:rsidR="00320A3F">
        <w:rPr>
          <w:rFonts w:ascii="Times New Roman" w:hAnsi="Times New Roman" w:cs="Times New Roman"/>
        </w:rPr>
        <w:t>poz. 117</w:t>
      </w:r>
      <w:r w:rsidRPr="008D7E59">
        <w:rPr>
          <w:rFonts w:ascii="Times New Roman" w:hAnsi="Times New Roman" w:cs="Times New Roman"/>
        </w:rPr>
        <w:t>),</w:t>
      </w:r>
    </w:p>
    <w:p w14:paraId="6AE7951C" w14:textId="77777777" w:rsidR="00544153" w:rsidRPr="008D7E59" w:rsidRDefault="00544153" w:rsidP="00B518A4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3) </w:t>
      </w:r>
      <w:r w:rsidRPr="00474542">
        <w:rPr>
          <w:rFonts w:ascii="Times New Roman" w:hAnsi="Times New Roman" w:cs="Times New Roman"/>
          <w:b/>
        </w:rPr>
        <w:t>Krajowym Funduszu Szkoleniowym (KFS)</w:t>
      </w:r>
      <w:r w:rsidRPr="008D7E59">
        <w:rPr>
          <w:rFonts w:ascii="Times New Roman" w:hAnsi="Times New Roman" w:cs="Times New Roman"/>
        </w:rPr>
        <w:t xml:space="preserve"> – oznacza to środki z Krajowego Funduszu Szkoleniowego przeznaczone na finansowanie działań na rzecz kształcenia ustawicznego pracowników i pracodawców,</w:t>
      </w:r>
    </w:p>
    <w:p w14:paraId="51503D92" w14:textId="77777777" w:rsidR="00544153" w:rsidRPr="008D7E59" w:rsidRDefault="00544153" w:rsidP="00FB775C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4) </w:t>
      </w:r>
      <w:r w:rsidRPr="00474542">
        <w:rPr>
          <w:rFonts w:ascii="Times New Roman" w:hAnsi="Times New Roman" w:cs="Times New Roman"/>
          <w:b/>
        </w:rPr>
        <w:t xml:space="preserve">Urzędzie </w:t>
      </w:r>
      <w:r w:rsidRPr="008D7E59">
        <w:rPr>
          <w:rFonts w:ascii="Times New Roman" w:hAnsi="Times New Roman" w:cs="Times New Roman"/>
        </w:rPr>
        <w:t>– oznacza to Powiatowy Urząd Pracy w Strzyżowie,</w:t>
      </w:r>
    </w:p>
    <w:p w14:paraId="0E56E12F" w14:textId="77777777" w:rsidR="00544153" w:rsidRPr="008D7E59" w:rsidRDefault="00544153" w:rsidP="00FB775C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5) </w:t>
      </w:r>
      <w:r w:rsidRPr="00474542">
        <w:rPr>
          <w:rFonts w:ascii="Times New Roman" w:hAnsi="Times New Roman" w:cs="Times New Roman"/>
          <w:b/>
        </w:rPr>
        <w:t>Dyrektorze</w:t>
      </w:r>
      <w:r w:rsidRPr="008D7E59">
        <w:rPr>
          <w:rFonts w:ascii="Times New Roman" w:hAnsi="Times New Roman" w:cs="Times New Roman"/>
        </w:rPr>
        <w:t xml:space="preserve"> – oznacza to Dyrektora Powiatowego Urzędu Pracy w Strzyżowie,</w:t>
      </w:r>
    </w:p>
    <w:p w14:paraId="36098511" w14:textId="77777777" w:rsidR="00544153" w:rsidRPr="008D7E59" w:rsidRDefault="00544153" w:rsidP="00B518A4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6) </w:t>
      </w:r>
      <w:r w:rsidRPr="00474542">
        <w:rPr>
          <w:rFonts w:ascii="Times New Roman" w:hAnsi="Times New Roman" w:cs="Times New Roman"/>
          <w:b/>
        </w:rPr>
        <w:t>Staroście</w:t>
      </w:r>
      <w:r w:rsidRPr="008D7E59">
        <w:rPr>
          <w:rFonts w:ascii="Times New Roman" w:hAnsi="Times New Roman" w:cs="Times New Roman"/>
        </w:rPr>
        <w:t xml:space="preserve"> – oznacza to Starostę Strzyżowskiego reprezentowanego przez upoważnionego Dyrektora Powiatowego Urzędu Pracy w Strzyżowie lub przez upoważnionego Zastępcę Dyrektora Powiatowego Urzędu Pracy w Strzyżowie,</w:t>
      </w:r>
    </w:p>
    <w:p w14:paraId="2642B179" w14:textId="4B5A36E9" w:rsidR="00544153" w:rsidRPr="008D7E59" w:rsidRDefault="00544153" w:rsidP="00B518A4">
      <w:pPr>
        <w:tabs>
          <w:tab w:val="left" w:pos="709"/>
        </w:tabs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7) </w:t>
      </w:r>
      <w:r w:rsidRPr="00474542">
        <w:rPr>
          <w:rFonts w:ascii="Times New Roman" w:hAnsi="Times New Roman" w:cs="Times New Roman"/>
          <w:b/>
        </w:rPr>
        <w:t>pracodawcy</w:t>
      </w:r>
      <w:r w:rsidRPr="008D7E59">
        <w:rPr>
          <w:rFonts w:ascii="Times New Roman" w:hAnsi="Times New Roman" w:cs="Times New Roman"/>
        </w:rPr>
        <w:t xml:space="preserve"> – należy przez to rozumieć jednostkę organizacyjną, chociażby nie posiadała osobowości prawnej, a także osobę f</w:t>
      </w:r>
      <w:r w:rsidR="001042DC">
        <w:rPr>
          <w:rFonts w:ascii="Times New Roman" w:hAnsi="Times New Roman" w:cs="Times New Roman"/>
        </w:rPr>
        <w:t>izyczną, jeżeli zatrudniają one</w:t>
      </w:r>
      <w:r w:rsidRPr="008D7E59">
        <w:rPr>
          <w:rFonts w:ascii="Times New Roman" w:hAnsi="Times New Roman" w:cs="Times New Roman"/>
        </w:rPr>
        <w:t xml:space="preserve"> co najmniej jednego pracownika</w:t>
      </w:r>
      <w:r w:rsidR="004D6A83">
        <w:rPr>
          <w:rFonts w:ascii="Times New Roman" w:hAnsi="Times New Roman" w:cs="Times New Roman"/>
        </w:rPr>
        <w:t>,</w:t>
      </w:r>
      <w:r w:rsidRPr="008D7E59">
        <w:rPr>
          <w:rFonts w:ascii="Times New Roman" w:hAnsi="Times New Roman" w:cs="Times New Roman"/>
        </w:rPr>
        <w:t xml:space="preserve"> </w:t>
      </w:r>
    </w:p>
    <w:p w14:paraId="679F2FB1" w14:textId="192F6C4B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8) </w:t>
      </w:r>
      <w:r w:rsidRPr="00474542">
        <w:rPr>
          <w:rFonts w:ascii="Times New Roman" w:hAnsi="Times New Roman" w:cs="Times New Roman"/>
          <w:b/>
        </w:rPr>
        <w:t>pracowniku</w:t>
      </w:r>
      <w:r w:rsidRPr="008D7E59">
        <w:rPr>
          <w:rFonts w:ascii="Times New Roman" w:hAnsi="Times New Roman" w:cs="Times New Roman"/>
        </w:rPr>
        <w:t xml:space="preserve"> – należy przez to rozumieć osobę zatrudnioną na podstawie umowy o pracę, powołania, wyboru, mianowania lub spółdzielczej umowy o pracę</w:t>
      </w:r>
      <w:r w:rsidR="004D6A83">
        <w:rPr>
          <w:rFonts w:ascii="Times New Roman" w:hAnsi="Times New Roman" w:cs="Times New Roman"/>
        </w:rPr>
        <w:t>,</w:t>
      </w:r>
    </w:p>
    <w:p w14:paraId="60F5971B" w14:textId="2718CABB" w:rsidR="00544153" w:rsidRPr="008D7E59" w:rsidRDefault="00544153" w:rsidP="007636A5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9) </w:t>
      </w:r>
      <w:proofErr w:type="spellStart"/>
      <w:r w:rsidRPr="00474542">
        <w:rPr>
          <w:rFonts w:ascii="Times New Roman" w:hAnsi="Times New Roman" w:cs="Times New Roman"/>
          <w:b/>
        </w:rPr>
        <w:t>mikroprzedsiębiorcy</w:t>
      </w:r>
      <w:proofErr w:type="spellEnd"/>
      <w:r w:rsidRPr="008D7E59">
        <w:rPr>
          <w:rFonts w:ascii="Times New Roman" w:hAnsi="Times New Roman" w:cs="Times New Roman"/>
        </w:rPr>
        <w:t xml:space="preserve"> – </w:t>
      </w:r>
      <w:r w:rsidR="007636A5" w:rsidRPr="007636A5">
        <w:rPr>
          <w:rFonts w:ascii="Times New Roman" w:hAnsi="Times New Roman" w:cs="Times New Roman"/>
        </w:rPr>
        <w:t>należy przez to rozumieć przed</w:t>
      </w:r>
      <w:r w:rsidR="007636A5">
        <w:rPr>
          <w:rFonts w:ascii="Times New Roman" w:hAnsi="Times New Roman" w:cs="Times New Roman"/>
        </w:rPr>
        <w:t xml:space="preserve">siębiorcę, który w co najmniej </w:t>
      </w:r>
      <w:r w:rsidR="007636A5">
        <w:rPr>
          <w:rFonts w:ascii="Times New Roman" w:hAnsi="Times New Roman" w:cs="Times New Roman"/>
        </w:rPr>
        <w:br/>
      </w:r>
      <w:r w:rsidR="007636A5" w:rsidRPr="007636A5">
        <w:rPr>
          <w:rFonts w:ascii="Times New Roman" w:hAnsi="Times New Roman" w:cs="Times New Roman"/>
        </w:rPr>
        <w:t>w jednym z dwóch ostatnich lat obrotowych zatrudniał średniorocznie mniej niż 10 pracowników oraz osiągnął roczny obrót netto ze sprzedaży towarów, wyrobów i usług oraz operacji finansowych nieprzekraczający równowartości w złotych 2 mln euro lub sumy aktywów jego bilansu sporządzonego na koniec jednego z tych lat nie przek</w:t>
      </w:r>
      <w:r w:rsidR="007636A5">
        <w:rPr>
          <w:rFonts w:ascii="Times New Roman" w:hAnsi="Times New Roman" w:cs="Times New Roman"/>
        </w:rPr>
        <w:t xml:space="preserve">roczyły równowartości w złotych </w:t>
      </w:r>
      <w:r w:rsidR="007636A5" w:rsidRPr="007636A5">
        <w:rPr>
          <w:rFonts w:ascii="Times New Roman" w:hAnsi="Times New Roman" w:cs="Times New Roman"/>
        </w:rPr>
        <w:t>2 mln euro – zgodnie art. 7 ust. 1 pkt 1 ustawy Prawo przedsiębiorców (</w:t>
      </w:r>
      <w:proofErr w:type="spellStart"/>
      <w:r w:rsidR="007636A5" w:rsidRPr="007636A5">
        <w:rPr>
          <w:rFonts w:ascii="Times New Roman" w:hAnsi="Times New Roman" w:cs="Times New Roman"/>
        </w:rPr>
        <w:t>t.j</w:t>
      </w:r>
      <w:proofErr w:type="spellEnd"/>
      <w:r w:rsidR="007636A5" w:rsidRPr="007636A5">
        <w:rPr>
          <w:rFonts w:ascii="Times New Roman" w:hAnsi="Times New Roman" w:cs="Times New Roman"/>
        </w:rPr>
        <w:t xml:space="preserve">. Dz. U. z </w:t>
      </w:r>
      <w:r w:rsidR="007636A5">
        <w:rPr>
          <w:rFonts w:ascii="Times New Roman" w:hAnsi="Times New Roman" w:cs="Times New Roman"/>
        </w:rPr>
        <w:t>20</w:t>
      </w:r>
      <w:r w:rsidR="005C2EDE">
        <w:rPr>
          <w:rFonts w:ascii="Times New Roman" w:hAnsi="Times New Roman" w:cs="Times New Roman"/>
        </w:rPr>
        <w:t>2</w:t>
      </w:r>
      <w:r w:rsidR="00672B63">
        <w:rPr>
          <w:rFonts w:ascii="Times New Roman" w:hAnsi="Times New Roman" w:cs="Times New Roman"/>
        </w:rPr>
        <w:t>4</w:t>
      </w:r>
      <w:r w:rsidR="007636A5">
        <w:rPr>
          <w:rFonts w:ascii="Times New Roman" w:hAnsi="Times New Roman" w:cs="Times New Roman"/>
        </w:rPr>
        <w:t xml:space="preserve"> roku poz. </w:t>
      </w:r>
      <w:r w:rsidR="00A254BB">
        <w:rPr>
          <w:rFonts w:ascii="Times New Roman" w:hAnsi="Times New Roman" w:cs="Times New Roman"/>
        </w:rPr>
        <w:t>2</w:t>
      </w:r>
      <w:r w:rsidR="00672B63">
        <w:rPr>
          <w:rFonts w:ascii="Times New Roman" w:hAnsi="Times New Roman" w:cs="Times New Roman"/>
        </w:rPr>
        <w:t>36</w:t>
      </w:r>
      <w:r w:rsidR="007636A5">
        <w:rPr>
          <w:rFonts w:ascii="Times New Roman" w:hAnsi="Times New Roman" w:cs="Times New Roman"/>
        </w:rPr>
        <w:t xml:space="preserve"> z</w:t>
      </w:r>
      <w:r w:rsidR="004D6A83">
        <w:rPr>
          <w:rFonts w:ascii="Times New Roman" w:hAnsi="Times New Roman" w:cs="Times New Roman"/>
        </w:rPr>
        <w:t>e zm.</w:t>
      </w:r>
      <w:r w:rsidR="007636A5">
        <w:rPr>
          <w:rFonts w:ascii="Times New Roman" w:hAnsi="Times New Roman" w:cs="Times New Roman"/>
        </w:rPr>
        <w:t>)</w:t>
      </w:r>
      <w:r w:rsidR="004D6A83">
        <w:rPr>
          <w:rFonts w:ascii="Times New Roman" w:hAnsi="Times New Roman" w:cs="Times New Roman"/>
        </w:rPr>
        <w:t>,</w:t>
      </w:r>
    </w:p>
    <w:p w14:paraId="48B2BFAC" w14:textId="67573D3C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10) </w:t>
      </w:r>
      <w:r w:rsidRPr="00474542">
        <w:rPr>
          <w:rFonts w:ascii="Times New Roman" w:hAnsi="Times New Roman" w:cs="Times New Roman"/>
          <w:b/>
        </w:rPr>
        <w:t>przeciętnym wynagrodzeniu</w:t>
      </w:r>
      <w:r w:rsidRPr="008D7E59">
        <w:rPr>
          <w:rFonts w:ascii="Times New Roman" w:hAnsi="Times New Roman" w:cs="Times New Roman"/>
        </w:rPr>
        <w:t xml:space="preserve"> – należy przez to rozumieć przeciętne wynagrodzenie                      w poprzednim kwartale od pierwszego dnia następnego miesiąca po ogłoszeniu przez Prezesa Głównego Urzędu Statystycznego w Dzienniku Urzędowym Rzeczpospolitej Polskiej „Monitor Polski”, na podstawie art. 20 pkt 2 ustawy z dnia 17 grudnia 1998 r. o emerytura</w:t>
      </w:r>
      <w:r w:rsidR="005D7A5A" w:rsidRPr="008D7E59">
        <w:rPr>
          <w:rFonts w:ascii="Times New Roman" w:hAnsi="Times New Roman" w:cs="Times New Roman"/>
        </w:rPr>
        <w:t>ch</w:t>
      </w:r>
      <w:r w:rsidRPr="008D7E59">
        <w:rPr>
          <w:rFonts w:ascii="Times New Roman" w:hAnsi="Times New Roman" w:cs="Times New Roman"/>
        </w:rPr>
        <w:t xml:space="preserve"> i rentach z Funduszu Ubezpieczeń społecznych (Dz. U. z 20</w:t>
      </w:r>
      <w:r w:rsidR="00CD4385">
        <w:rPr>
          <w:rFonts w:ascii="Times New Roman" w:hAnsi="Times New Roman" w:cs="Times New Roman"/>
        </w:rPr>
        <w:t>2</w:t>
      </w:r>
      <w:r w:rsidR="00672B63">
        <w:rPr>
          <w:rFonts w:ascii="Times New Roman" w:hAnsi="Times New Roman" w:cs="Times New Roman"/>
        </w:rPr>
        <w:t>4</w:t>
      </w:r>
      <w:r w:rsidR="005C3AB8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r., poz. </w:t>
      </w:r>
      <w:r w:rsidR="00A254BB">
        <w:rPr>
          <w:rFonts w:ascii="Times New Roman" w:hAnsi="Times New Roman" w:cs="Times New Roman"/>
        </w:rPr>
        <w:t>1</w:t>
      </w:r>
      <w:r w:rsidR="00672B63">
        <w:rPr>
          <w:rFonts w:ascii="Times New Roman" w:hAnsi="Times New Roman" w:cs="Times New Roman"/>
        </w:rPr>
        <w:t>631</w:t>
      </w:r>
      <w:r w:rsidR="006C30B2">
        <w:rPr>
          <w:rFonts w:ascii="Times New Roman" w:hAnsi="Times New Roman" w:cs="Times New Roman"/>
        </w:rPr>
        <w:t xml:space="preserve"> ze zm.</w:t>
      </w:r>
      <w:r w:rsidR="00167C4E">
        <w:rPr>
          <w:rFonts w:ascii="Times New Roman" w:hAnsi="Times New Roman" w:cs="Times New Roman"/>
        </w:rPr>
        <w:t>)</w:t>
      </w:r>
      <w:r w:rsidR="004D6A83">
        <w:rPr>
          <w:rFonts w:ascii="Times New Roman" w:hAnsi="Times New Roman" w:cs="Times New Roman"/>
        </w:rPr>
        <w:t>,</w:t>
      </w:r>
    </w:p>
    <w:p w14:paraId="0C7013A9" w14:textId="0AE63ECB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lastRenderedPageBreak/>
        <w:t xml:space="preserve">11) </w:t>
      </w:r>
      <w:r w:rsidRPr="00474542">
        <w:rPr>
          <w:rFonts w:ascii="Times New Roman" w:hAnsi="Times New Roman" w:cs="Times New Roman"/>
          <w:b/>
        </w:rPr>
        <w:t>ubezpieczycielu</w:t>
      </w:r>
      <w:r w:rsidRPr="008D7E59">
        <w:rPr>
          <w:rFonts w:ascii="Times New Roman" w:hAnsi="Times New Roman" w:cs="Times New Roman"/>
        </w:rPr>
        <w:t xml:space="preserve"> – należy przez to rozumieć instytucję zajmującą się ubezpieczeniami od następstw nieszczęśliwych wypadków, której pracodawca powierzy ubezpieczenie od NNW osób w związku z podjętym kształceniem</w:t>
      </w:r>
      <w:r w:rsidR="004D6A83">
        <w:rPr>
          <w:rFonts w:ascii="Times New Roman" w:hAnsi="Times New Roman" w:cs="Times New Roman"/>
        </w:rPr>
        <w:t>,</w:t>
      </w:r>
    </w:p>
    <w:p w14:paraId="42AEFCA2" w14:textId="77777777" w:rsidR="005D7A5A" w:rsidRPr="004862B8" w:rsidRDefault="00544153" w:rsidP="004862B8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12) </w:t>
      </w:r>
      <w:r w:rsidRPr="00474542">
        <w:rPr>
          <w:rFonts w:ascii="Times New Roman" w:hAnsi="Times New Roman" w:cs="Times New Roman"/>
          <w:b/>
        </w:rPr>
        <w:t>usługodawcy</w:t>
      </w:r>
      <w:r w:rsidRPr="008D7E59">
        <w:rPr>
          <w:rFonts w:ascii="Times New Roman" w:hAnsi="Times New Roman" w:cs="Times New Roman"/>
        </w:rPr>
        <w:t xml:space="preserve"> – należy przez to rozumieć instytucję edukacyjną, wykonawcę badań, ubezpieczyciela.</w:t>
      </w:r>
    </w:p>
    <w:p w14:paraId="4E1E9C35" w14:textId="77777777" w:rsidR="00544153" w:rsidRPr="008D7E59" w:rsidRDefault="00544153" w:rsidP="00C7569A">
      <w:pPr>
        <w:jc w:val="center"/>
        <w:rPr>
          <w:rFonts w:ascii="Times New Roman" w:hAnsi="Times New Roman" w:cs="Times New Roman"/>
          <w:b/>
          <w:bCs/>
        </w:rPr>
      </w:pPr>
      <w:r w:rsidRPr="008D7E59">
        <w:rPr>
          <w:rFonts w:ascii="Times New Roman" w:hAnsi="Times New Roman" w:cs="Times New Roman"/>
          <w:b/>
          <w:bCs/>
        </w:rPr>
        <w:t>I. Informacje ogólne</w:t>
      </w:r>
    </w:p>
    <w:p w14:paraId="075B706E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1.</w:t>
      </w:r>
      <w:r w:rsidRPr="008D7E59">
        <w:rPr>
          <w:rFonts w:ascii="Times New Roman" w:hAnsi="Times New Roman" w:cs="Times New Roman"/>
        </w:rPr>
        <w:t xml:space="preserve"> Krajowy Fundusz Szkoleniowy (KFS) to wydzielona część środków Funduszu Pracy określona                w planie Funduszu Pracy na dany rok budżetowy, przeznaczona na finansowanie działań na rzecz kształcenia ustawicznego pracowników i pracodawców, podejmowanego z inicjatywy lub za zgodą pracodawców.</w:t>
      </w:r>
    </w:p>
    <w:p w14:paraId="59F4D0E6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2.</w:t>
      </w:r>
      <w:r w:rsidRPr="008D7E59">
        <w:rPr>
          <w:rFonts w:ascii="Times New Roman" w:hAnsi="Times New Roman" w:cs="Times New Roman"/>
        </w:rPr>
        <w:t xml:space="preserve"> Dysponentem KFS jest minister właściwy do spraw pracy, który ustala ogólnokrajowe priorytety wydatkowania KFS i limity środków na działania powiatowego urzędu pracy finansowane z tego Funduszu.</w:t>
      </w:r>
    </w:p>
    <w:p w14:paraId="1FFEF673" w14:textId="6DF0C5EB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3</w:t>
      </w:r>
      <w:r w:rsidRPr="008D7E59">
        <w:rPr>
          <w:rFonts w:ascii="Times New Roman" w:hAnsi="Times New Roman" w:cs="Times New Roman"/>
        </w:rPr>
        <w:t xml:space="preserve">. </w:t>
      </w:r>
      <w:r w:rsidRPr="00F76B0A">
        <w:rPr>
          <w:rFonts w:ascii="Times New Roman" w:hAnsi="Times New Roman" w:cs="Times New Roman"/>
          <w:u w:val="single"/>
        </w:rPr>
        <w:t>Do ustalonych priorytetów wydatkowania K</w:t>
      </w:r>
      <w:r w:rsidR="0059728F" w:rsidRPr="00F76B0A">
        <w:rPr>
          <w:rFonts w:ascii="Times New Roman" w:hAnsi="Times New Roman" w:cs="Times New Roman"/>
          <w:u w:val="single"/>
        </w:rPr>
        <w:t>rajowego Funduszu Szkoleniowego</w:t>
      </w:r>
      <w:r w:rsidRPr="00F76B0A">
        <w:rPr>
          <w:rFonts w:ascii="Times New Roman" w:hAnsi="Times New Roman" w:cs="Times New Roman"/>
          <w:u w:val="single"/>
        </w:rPr>
        <w:t xml:space="preserve"> w 20</w:t>
      </w:r>
      <w:r w:rsidR="00C605D5" w:rsidRPr="00F76B0A">
        <w:rPr>
          <w:rFonts w:ascii="Times New Roman" w:hAnsi="Times New Roman" w:cs="Times New Roman"/>
          <w:u w:val="single"/>
        </w:rPr>
        <w:t>2</w:t>
      </w:r>
      <w:r w:rsidR="00F55C82" w:rsidRPr="00F76B0A">
        <w:rPr>
          <w:rFonts w:ascii="Times New Roman" w:hAnsi="Times New Roman" w:cs="Times New Roman"/>
          <w:u w:val="single"/>
        </w:rPr>
        <w:t>5</w:t>
      </w:r>
      <w:r w:rsidRPr="00F76B0A">
        <w:rPr>
          <w:rFonts w:ascii="Times New Roman" w:hAnsi="Times New Roman" w:cs="Times New Roman"/>
          <w:u w:val="single"/>
        </w:rPr>
        <w:t xml:space="preserve"> roku należą:</w:t>
      </w:r>
      <w:r w:rsidRPr="008D7E59">
        <w:rPr>
          <w:rFonts w:ascii="Times New Roman" w:hAnsi="Times New Roman" w:cs="Times New Roman"/>
        </w:rPr>
        <w:t xml:space="preserve"> </w:t>
      </w:r>
    </w:p>
    <w:p w14:paraId="58B26064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Wsparcie</w:t>
      </w:r>
      <w:r w:rsidRPr="00BD1C34">
        <w:rPr>
          <w:rFonts w:ascii="Times New Roman" w:hAnsi="Times New Roman" w:cs="Times New Roman"/>
        </w:rPr>
        <w:t xml:space="preserve"> rozwoju umiejętności i kwalifikacji w zawodach określonych jako deficytowe na danym terenie tj. w powiecie lub w województwie.</w:t>
      </w:r>
    </w:p>
    <w:p w14:paraId="49E67A8C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w w:val="105"/>
        </w:rPr>
      </w:pPr>
      <w:r w:rsidRPr="00BD1C34">
        <w:rPr>
          <w:rFonts w:ascii="Times New Roman" w:hAnsi="Times New Roman" w:cs="Times New Roman"/>
          <w:b/>
          <w:bCs/>
          <w:w w:val="105"/>
        </w:rPr>
        <w:t>Wsparcie</w:t>
      </w:r>
      <w:r w:rsidRPr="00BD1C34">
        <w:rPr>
          <w:rFonts w:ascii="Times New Roman" w:hAnsi="Times New Roman" w:cs="Times New Roman"/>
          <w:w w:val="105"/>
        </w:rPr>
        <w:t xml:space="preserve"> rozwoju umiejętności i kwalifikacji w związku z zastosowaniem w firmach nowych procesów, technologii i narzędzi pracy.</w:t>
      </w:r>
    </w:p>
    <w:p w14:paraId="5AE20317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bookmarkStart w:id="0" w:name="_Hlk187402603"/>
      <w:r w:rsidRPr="00BD1C34">
        <w:rPr>
          <w:rFonts w:ascii="Times New Roman" w:hAnsi="Times New Roman" w:cs="Times New Roman"/>
          <w:b/>
          <w:bCs/>
        </w:rPr>
        <w:t>Wsparcie</w:t>
      </w:r>
      <w:r w:rsidRPr="00BD1C34">
        <w:rPr>
          <w:rFonts w:ascii="Times New Roman" w:hAnsi="Times New Roman" w:cs="Times New Roman"/>
        </w:rPr>
        <w:t xml:space="preserve"> kształcenia ustawicznego pracodawców i ich pracowników zgodnie z potrzebami szkoleniowymi, które pojawiły się na terenach dotkniętych przez powódź we wrześniu 2024 roku.</w:t>
      </w:r>
    </w:p>
    <w:bookmarkEnd w:id="0"/>
    <w:p w14:paraId="34FF7A6A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w w:val="105"/>
        </w:rPr>
      </w:pPr>
      <w:r w:rsidRPr="00BD1C34">
        <w:rPr>
          <w:rFonts w:ascii="Times New Roman" w:hAnsi="Times New Roman" w:cs="Times New Roman"/>
          <w:b/>
          <w:bCs/>
          <w:w w:val="105"/>
        </w:rPr>
        <w:t>Poprawa</w:t>
      </w:r>
      <w:r w:rsidRPr="00BD1C34">
        <w:rPr>
          <w:rFonts w:ascii="Times New Roman" w:hAnsi="Times New Roman" w:cs="Times New Roman"/>
          <w:w w:val="105"/>
        </w:rPr>
        <w:t xml:space="preserve"> zarządzania i komunikacji w firmie w oparciu o zasady przeciwdziałania dyskryminacji i </w:t>
      </w:r>
      <w:proofErr w:type="spellStart"/>
      <w:r w:rsidRPr="00BD1C34">
        <w:rPr>
          <w:rFonts w:ascii="Times New Roman" w:hAnsi="Times New Roman" w:cs="Times New Roman"/>
          <w:w w:val="105"/>
        </w:rPr>
        <w:t>mobbingowi</w:t>
      </w:r>
      <w:proofErr w:type="spellEnd"/>
      <w:r w:rsidRPr="00BD1C34">
        <w:rPr>
          <w:rFonts w:ascii="Times New Roman" w:hAnsi="Times New Roman" w:cs="Times New Roman"/>
          <w:w w:val="105"/>
        </w:rPr>
        <w:t>, rozwoju dialogu społecznego, partycypacji pracowniczej i wspierania integracji w miejscu pracy.</w:t>
      </w:r>
    </w:p>
    <w:p w14:paraId="684BB0AC" w14:textId="77777777" w:rsidR="00BD1C34" w:rsidRPr="00BD1C34" w:rsidRDefault="00BD1C34" w:rsidP="00BD1C34">
      <w:pPr>
        <w:pStyle w:val="Akapitzlist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before="197" w:after="0" w:line="240" w:lineRule="auto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Promowanie</w:t>
      </w:r>
      <w:r w:rsidRPr="00BD1C34">
        <w:rPr>
          <w:rFonts w:ascii="Times New Roman" w:hAnsi="Times New Roman" w:cs="Times New Roman"/>
        </w:rPr>
        <w:t xml:space="preserve"> i wspieranie zdrowia psychicznego oraz tworzenie przyjaznych środowisk</w:t>
      </w:r>
    </w:p>
    <w:p w14:paraId="7A07126A" w14:textId="677E4413" w:rsidR="00BD1C34" w:rsidRPr="00BD1C34" w:rsidRDefault="00BD1C34" w:rsidP="00BD1C34">
      <w:pPr>
        <w:pStyle w:val="Akapitzlist"/>
        <w:widowControl w:val="0"/>
        <w:tabs>
          <w:tab w:val="left" w:pos="1430"/>
        </w:tabs>
        <w:autoSpaceDE w:val="0"/>
        <w:autoSpaceDN w:val="0"/>
        <w:spacing w:before="197" w:after="0" w:line="240" w:lineRule="auto"/>
        <w:ind w:left="497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</w:rPr>
        <w:t>pracy poprzez m.in. szkolenia z zakresu zarządzania wiekiem, radzenia sobie ze stresem,</w:t>
      </w:r>
      <w:r>
        <w:rPr>
          <w:rFonts w:ascii="Times New Roman" w:hAnsi="Times New Roman" w:cs="Times New Roman"/>
        </w:rPr>
        <w:t xml:space="preserve"> </w:t>
      </w:r>
      <w:r w:rsidRPr="00BD1C34">
        <w:rPr>
          <w:rFonts w:ascii="Times New Roman" w:hAnsi="Times New Roman" w:cs="Times New Roman"/>
        </w:rPr>
        <w:t>pozytywnej psychologii, dobrostanu psychicznego oraz budowania zdrowej i różnorodnej</w:t>
      </w:r>
    </w:p>
    <w:p w14:paraId="7C5A6A16" w14:textId="77777777" w:rsidR="00BD1C34" w:rsidRPr="00BD1C34" w:rsidRDefault="00BD1C34" w:rsidP="00BD1C34">
      <w:pPr>
        <w:pStyle w:val="Akapitzlist"/>
        <w:widowControl w:val="0"/>
        <w:tabs>
          <w:tab w:val="left" w:pos="1430"/>
        </w:tabs>
        <w:autoSpaceDE w:val="0"/>
        <w:autoSpaceDN w:val="0"/>
        <w:spacing w:before="197" w:after="0" w:line="240" w:lineRule="auto"/>
        <w:ind w:left="497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</w:rPr>
        <w:t>kultury organizacyjnej.</w:t>
      </w:r>
    </w:p>
    <w:p w14:paraId="06506DD4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w w:val="105"/>
        </w:rPr>
      </w:pPr>
      <w:r w:rsidRPr="00BD1C34">
        <w:rPr>
          <w:rFonts w:ascii="Times New Roman" w:hAnsi="Times New Roman" w:cs="Times New Roman"/>
          <w:b/>
          <w:bCs/>
          <w:w w:val="105"/>
        </w:rPr>
        <w:t>Wsparcie</w:t>
      </w:r>
      <w:r w:rsidRPr="00BD1C34">
        <w:rPr>
          <w:rFonts w:ascii="Times New Roman" w:hAnsi="Times New Roman" w:cs="Times New Roman"/>
          <w:w w:val="105"/>
        </w:rPr>
        <w:t xml:space="preserve"> cudzoziemców, w szczególności w zakresie zdobywania wiedzy na temat polskiego prawa pracy i integracji tych osób na rynku pracy.</w:t>
      </w:r>
    </w:p>
    <w:p w14:paraId="11044EAA" w14:textId="7BC344E3" w:rsidR="00BD1C34" w:rsidRPr="00BD1C34" w:rsidRDefault="00BD1C34" w:rsidP="00BD1C34">
      <w:pPr>
        <w:pStyle w:val="Akapitzlist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before="157" w:after="0" w:line="240" w:lineRule="auto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Wsparcie</w:t>
      </w:r>
      <w:r w:rsidRPr="00BD1C34">
        <w:rPr>
          <w:rFonts w:ascii="Times New Roman" w:hAnsi="Times New Roman" w:cs="Times New Roman"/>
        </w:rPr>
        <w:t xml:space="preserve"> rozwoju umiejętności i kwalifikacji niezbędnych w sektorze usług zdrowotnych i</w:t>
      </w:r>
      <w:r>
        <w:rPr>
          <w:rFonts w:ascii="Times New Roman" w:hAnsi="Times New Roman" w:cs="Times New Roman"/>
        </w:rPr>
        <w:t xml:space="preserve"> </w:t>
      </w:r>
      <w:r w:rsidRPr="00BD1C34">
        <w:rPr>
          <w:rFonts w:ascii="Times New Roman" w:hAnsi="Times New Roman" w:cs="Times New Roman"/>
        </w:rPr>
        <w:t xml:space="preserve">opiekuńczych </w:t>
      </w:r>
    </w:p>
    <w:p w14:paraId="0EA382CE" w14:textId="77777777" w:rsidR="00BD1C34" w:rsidRDefault="00BD1C34" w:rsidP="00BD1C34">
      <w:pPr>
        <w:pStyle w:val="Akapitzlist"/>
        <w:widowControl w:val="0"/>
        <w:numPr>
          <w:ilvl w:val="0"/>
          <w:numId w:val="10"/>
        </w:numPr>
        <w:tabs>
          <w:tab w:val="left" w:pos="964"/>
        </w:tabs>
        <w:autoSpaceDE w:val="0"/>
        <w:autoSpaceDN w:val="0"/>
        <w:spacing w:before="5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Rozwój</w:t>
      </w:r>
      <w:r w:rsidRPr="00BD1C34">
        <w:rPr>
          <w:rFonts w:ascii="Times New Roman" w:hAnsi="Times New Roman" w:cs="Times New Roman"/>
        </w:rPr>
        <w:t xml:space="preserve"> umiejętności</w:t>
      </w:r>
      <w:r w:rsidRPr="00BD1C34">
        <w:rPr>
          <w:rFonts w:ascii="Times New Roman" w:hAnsi="Times New Roman" w:cs="Times New Roman"/>
          <w:spacing w:val="-38"/>
        </w:rPr>
        <w:t xml:space="preserve"> </w:t>
      </w:r>
      <w:r w:rsidRPr="00BD1C34">
        <w:rPr>
          <w:rFonts w:ascii="Times New Roman" w:hAnsi="Times New Roman" w:cs="Times New Roman"/>
        </w:rPr>
        <w:t>cyfrowych.</w:t>
      </w:r>
    </w:p>
    <w:p w14:paraId="36587EE7" w14:textId="23E6D593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Wsparcie</w:t>
      </w:r>
      <w:r w:rsidRPr="00BD1C34">
        <w:rPr>
          <w:rFonts w:ascii="Times New Roman" w:hAnsi="Times New Roman" w:cs="Times New Roman"/>
        </w:rPr>
        <w:t xml:space="preserve"> rozwoju umiejętności związanych z transformacją energetyczną.</w:t>
      </w:r>
    </w:p>
    <w:p w14:paraId="12190684" w14:textId="3DB2CE3A" w:rsidR="00C605D5" w:rsidRPr="00BE1348" w:rsidRDefault="00C605D5" w:rsidP="00BE1348">
      <w:pPr>
        <w:rPr>
          <w:rFonts w:ascii="Times New Roman" w:hAnsi="Times New Roman" w:cs="Times New Roman"/>
        </w:rPr>
      </w:pPr>
    </w:p>
    <w:p w14:paraId="651BA53B" w14:textId="77777777" w:rsidR="00B05C7D" w:rsidRDefault="00EC4ED8" w:rsidP="00C605D5">
      <w:pPr>
        <w:jc w:val="both"/>
        <w:rPr>
          <w:rFonts w:ascii="Times New Roman" w:hAnsi="Times New Roman" w:cs="Times New Roman"/>
          <w:b/>
        </w:rPr>
      </w:pPr>
      <w:r w:rsidRPr="0098602E">
        <w:rPr>
          <w:rFonts w:ascii="Times New Roman" w:hAnsi="Times New Roman" w:cs="Times New Roman"/>
          <w:b/>
        </w:rPr>
        <w:t xml:space="preserve">Szczegółowe informacje </w:t>
      </w:r>
      <w:r w:rsidR="00B05C7D">
        <w:rPr>
          <w:rFonts w:ascii="Times New Roman" w:hAnsi="Times New Roman" w:cs="Times New Roman"/>
          <w:b/>
        </w:rPr>
        <w:t>na temat wskazanych priorytetów:</w:t>
      </w:r>
    </w:p>
    <w:p w14:paraId="0EA8A6B6" w14:textId="77777777" w:rsidR="001300C0" w:rsidRDefault="001300C0" w:rsidP="007E2B33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65D8B0FC" w14:textId="658CA3E5" w:rsidR="007E2B33" w:rsidRDefault="007E2B33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hAnsi="Times New Roman" w:cs="Times New Roman"/>
          <w:b/>
        </w:rPr>
      </w:pPr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 w:rsidR="000652A3">
        <w:rPr>
          <w:rFonts w:ascii="Times New Roman" w:eastAsia="Times New Roman" w:hAnsi="Times New Roman"/>
          <w:b/>
          <w:u w:val="single"/>
        </w:rPr>
        <w:t>1</w:t>
      </w:r>
      <w:r w:rsidRPr="007E2B33">
        <w:rPr>
          <w:rFonts w:ascii="Times New Roman" w:eastAsia="Times New Roman" w:hAnsi="Times New Roman"/>
          <w:b/>
        </w:rPr>
        <w:t xml:space="preserve">: </w:t>
      </w:r>
      <w:r w:rsidRPr="007E2B33">
        <w:rPr>
          <w:rFonts w:ascii="Times New Roman" w:hAnsi="Times New Roman" w:cs="Times New Roman"/>
          <w:b/>
        </w:rPr>
        <w:t xml:space="preserve">wsparcie </w:t>
      </w:r>
      <w:r w:rsidR="000652A3">
        <w:rPr>
          <w:rFonts w:ascii="Times New Roman" w:hAnsi="Times New Roman" w:cs="Times New Roman"/>
          <w:b/>
        </w:rPr>
        <w:t>rozwoju umiejętności i kwalifikacji w zawodach określonych jako deficytowe na danym terenie tj. w powiecie lub w województwie</w:t>
      </w:r>
      <w:r w:rsidR="00A75199">
        <w:rPr>
          <w:rFonts w:ascii="Times New Roman" w:hAnsi="Times New Roman" w:cs="Times New Roman"/>
          <w:b/>
        </w:rPr>
        <w:t xml:space="preserve">.   </w:t>
      </w:r>
    </w:p>
    <w:p w14:paraId="450AB2C6" w14:textId="77777777" w:rsidR="007E2B33" w:rsidRDefault="007E2B33" w:rsidP="007E2B33">
      <w:pPr>
        <w:tabs>
          <w:tab w:val="left" w:pos="310"/>
        </w:tabs>
        <w:spacing w:after="0" w:line="239" w:lineRule="auto"/>
        <w:ind w:right="20"/>
        <w:rPr>
          <w:rFonts w:ascii="Times New Roman" w:hAnsi="Times New Roman" w:cs="Times New Roman"/>
        </w:rPr>
      </w:pPr>
    </w:p>
    <w:p w14:paraId="4679401A" w14:textId="2F54773E" w:rsidR="00E933E6" w:rsidRPr="00DD1B65" w:rsidRDefault="007E2B33" w:rsidP="00DD1B65">
      <w:pPr>
        <w:pStyle w:val="Akapitzlist"/>
        <w:tabs>
          <w:tab w:val="left" w:pos="310"/>
        </w:tabs>
        <w:spacing w:after="0" w:line="239" w:lineRule="auto"/>
        <w:ind w:right="20"/>
        <w:rPr>
          <w:rStyle w:val="Hipercze"/>
          <w:rFonts w:ascii="Times New Roman" w:eastAsia="Times New Roman" w:hAnsi="Times New Roman"/>
          <w:color w:val="auto"/>
          <w:u w:val="none"/>
        </w:rPr>
      </w:pPr>
      <w:r>
        <w:rPr>
          <w:rFonts w:ascii="Times New Roman" w:eastAsia="Times New Roman" w:hAnsi="Times New Roman"/>
        </w:rPr>
        <w:t>Podstawę identyfikacji zawodów deficytowych stanowi barometr zawodów na 202</w:t>
      </w:r>
      <w:r w:rsidR="000652A3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rok dla powiatu strzyżowskiego</w:t>
      </w:r>
      <w:r w:rsidR="009912F5">
        <w:rPr>
          <w:rFonts w:ascii="Times New Roman" w:eastAsia="Times New Roman" w:hAnsi="Times New Roman"/>
        </w:rPr>
        <w:t xml:space="preserve"> i województwa podkarpackiego (bez zawodów nadwyżkowych w powiecie strzyżowskim)</w:t>
      </w:r>
      <w:r>
        <w:rPr>
          <w:rFonts w:ascii="Times New Roman" w:eastAsia="Times New Roman" w:hAnsi="Times New Roman"/>
        </w:rPr>
        <w:t xml:space="preserve">, który można znaleźć </w:t>
      </w:r>
      <w:r w:rsidR="00DD1B65">
        <w:rPr>
          <w:rFonts w:ascii="Times New Roman" w:eastAsia="Times New Roman" w:hAnsi="Times New Roman"/>
        </w:rPr>
        <w:t>na stronie</w:t>
      </w:r>
      <w:r>
        <w:rPr>
          <w:rFonts w:ascii="Times New Roman" w:eastAsia="Times New Roman" w:hAnsi="Times New Roman"/>
        </w:rPr>
        <w:t>:</w:t>
      </w:r>
      <w:r w:rsidR="00DD1B65">
        <w:rPr>
          <w:rFonts w:ascii="Times New Roman" w:eastAsia="Times New Roman" w:hAnsi="Times New Roman"/>
        </w:rPr>
        <w:t xml:space="preserve"> </w:t>
      </w:r>
      <w:bookmarkStart w:id="1" w:name="_Hlk187402528"/>
      <w:r w:rsidR="006F27D8">
        <w:fldChar w:fldCharType="begin"/>
      </w:r>
      <w:r w:rsidR="006F27D8">
        <w:instrText>HYPERLINK "https://barometrzawodow.pl/modul/prognozy-na-plakatach?publication=county&amp;province=9&amp;county=211&amp;year=2021&amp;form-group%5B%5D=low"</w:instrText>
      </w:r>
      <w:r w:rsidR="006F27D8">
        <w:fldChar w:fldCharType="separate"/>
      </w:r>
      <w:r w:rsidR="006F27D8" w:rsidRPr="00DD1B65">
        <w:rPr>
          <w:rStyle w:val="Hipercze"/>
          <w:rFonts w:ascii="Times New Roman" w:eastAsia="Times New Roman" w:hAnsi="Times New Roman"/>
        </w:rPr>
        <w:t>https://barometrzawodow.pl/</w:t>
      </w:r>
      <w:r w:rsidR="006F27D8">
        <w:rPr>
          <w:rStyle w:val="Hipercze"/>
          <w:rFonts w:ascii="Times New Roman" w:eastAsia="Times New Roman" w:hAnsi="Times New Roman"/>
        </w:rPr>
        <w:fldChar w:fldCharType="end"/>
      </w:r>
      <w:r w:rsidR="004F3CD3" w:rsidRPr="00DD1B65">
        <w:rPr>
          <w:rStyle w:val="Hipercze"/>
          <w:rFonts w:ascii="Times New Roman" w:eastAsia="Times New Roman" w:hAnsi="Times New Roman"/>
        </w:rPr>
        <w:t xml:space="preserve"> </w:t>
      </w:r>
      <w:bookmarkEnd w:id="1"/>
    </w:p>
    <w:p w14:paraId="349D0E0C" w14:textId="77777777" w:rsidR="006F27D8" w:rsidRDefault="006F27D8" w:rsidP="007E2B33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0830ABB8" w14:textId="77777777" w:rsidR="007E2B33" w:rsidRDefault="007E2B33" w:rsidP="006F27D8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  <w:b/>
        </w:rPr>
      </w:pPr>
      <w:r w:rsidRPr="00E933E6">
        <w:rPr>
          <w:rFonts w:ascii="Times New Roman" w:eastAsia="Times New Roman" w:hAnsi="Times New Roman"/>
          <w:b/>
        </w:rPr>
        <w:t>Obejmuje on zawody:</w:t>
      </w:r>
    </w:p>
    <w:p w14:paraId="4DC1BB0C" w14:textId="1F8E58B4" w:rsidR="007E2B33" w:rsidRPr="009F432B" w:rsidRDefault="009912F5" w:rsidP="00C92C02">
      <w:pPr>
        <w:pStyle w:val="Akapitzlist"/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B</w:t>
      </w:r>
      <w:r w:rsidR="006D6B65">
        <w:rPr>
          <w:rFonts w:ascii="Times New Roman" w:eastAsia="Times New Roman" w:hAnsi="Times New Roman"/>
        </w:rPr>
        <w:t>rukarze</w:t>
      </w:r>
      <w:r>
        <w:rPr>
          <w:rFonts w:ascii="Times New Roman" w:eastAsia="Times New Roman" w:hAnsi="Times New Roman"/>
        </w:rPr>
        <w:t xml:space="preserve">; cieśle i stolarze budowlani; diagności samochodowi; Elektrycy, elektromechanicy i elektromonterzy; fizjoterapeuci i masażyści; kierowcy autobusów; </w:t>
      </w:r>
      <w:r w:rsidR="007E2B33" w:rsidRPr="009912F5">
        <w:rPr>
          <w:rFonts w:ascii="Times New Roman" w:eastAsia="Times New Roman" w:hAnsi="Times New Roman"/>
        </w:rPr>
        <w:t>kierowcy samochodów ciężarowych i ciągników siodłowych</w:t>
      </w:r>
      <w:r>
        <w:rPr>
          <w:rFonts w:ascii="Times New Roman" w:eastAsia="Times New Roman" w:hAnsi="Times New Roman"/>
        </w:rPr>
        <w:t xml:space="preserve">; kierownicy budowy; </w:t>
      </w:r>
      <w:r w:rsidR="000652A3" w:rsidRPr="009912F5">
        <w:rPr>
          <w:rFonts w:ascii="Times New Roman" w:eastAsia="Times New Roman" w:hAnsi="Times New Roman"/>
        </w:rPr>
        <w:t>lekarze</w:t>
      </w:r>
      <w:r>
        <w:rPr>
          <w:rFonts w:ascii="Times New Roman" w:eastAsia="Times New Roman" w:hAnsi="Times New Roman"/>
        </w:rPr>
        <w:t xml:space="preserve">; monterzy instalacji budowlanych; nauczyciele praktycznej nauki zawodu; nauczyciele przedmiotów zawodowych; nauczyciele przedszkoli; nauczyciele szkół specjalnych i oddziałów integracyjnych; </w:t>
      </w:r>
      <w:r w:rsidR="007E2B33" w:rsidRPr="009F432B">
        <w:rPr>
          <w:rFonts w:ascii="Times New Roman" w:eastAsia="Times New Roman" w:hAnsi="Times New Roman"/>
        </w:rPr>
        <w:t>operatorzy i mechanicy sprzętu do robót ziemnych</w:t>
      </w:r>
      <w:r>
        <w:rPr>
          <w:rFonts w:ascii="Times New Roman" w:eastAsia="Times New Roman" w:hAnsi="Times New Roman"/>
        </w:rPr>
        <w:t>*; pielęgniarki i położne; pracownicy ds. rachunkowości i księgowości; pracownicy służb mundurowych (zatrudnieni na umowach o pracę); psycholodzy i psychoterapeuci; samodzielni księgowi; spawacze</w:t>
      </w:r>
    </w:p>
    <w:p w14:paraId="76CD3EC9" w14:textId="77777777" w:rsidR="00E933E6" w:rsidRDefault="00E933E6" w:rsidP="00E933E6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04ECD360" w14:textId="19B56055" w:rsidR="00C92C02" w:rsidRDefault="009912F5" w:rsidP="000459F6">
      <w:p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 </w:t>
      </w:r>
      <w:r w:rsidR="00C92C02">
        <w:rPr>
          <w:rFonts w:ascii="Times New Roman" w:eastAsia="Times New Roman" w:hAnsi="Times New Roman"/>
        </w:rPr>
        <w:t>dofinansowanych form kształcenia ustawicznego w ramach tego priorytetu mogą skorzystać zarówno osoby pracujące w zawodach określonych jako deficytowe jak i osoby zamierzające wykonywać zadania związane z zawodem deficytowym w przyszłości.</w:t>
      </w:r>
      <w:r w:rsidR="00722D48">
        <w:rPr>
          <w:rFonts w:ascii="Times New Roman" w:eastAsia="Times New Roman" w:hAnsi="Times New Roman"/>
        </w:rPr>
        <w:t xml:space="preserve"> Niekiedy jeden wymieniony powyżej zawód obejmuje jeszcze grupę zawodów lub stanowisk. Szczegóły można znaleźć na stronie </w:t>
      </w:r>
      <w:hyperlink r:id="rId8" w:history="1">
        <w:r w:rsidR="00722D48" w:rsidRPr="00DD1B65">
          <w:rPr>
            <w:rStyle w:val="Hipercze"/>
            <w:rFonts w:ascii="Times New Roman" w:eastAsia="Times New Roman" w:hAnsi="Times New Roman"/>
          </w:rPr>
          <w:t>https://barometrzawodow.pl/</w:t>
        </w:r>
      </w:hyperlink>
    </w:p>
    <w:p w14:paraId="7353A2F4" w14:textId="7E4DB220" w:rsidR="00486F36" w:rsidRPr="00C92C02" w:rsidRDefault="00C92C02" w:rsidP="00C92C02">
      <w:pPr>
        <w:tabs>
          <w:tab w:val="left" w:pos="310"/>
        </w:tabs>
        <w:spacing w:after="0" w:line="276" w:lineRule="auto"/>
        <w:ind w:left="720" w:right="20"/>
        <w:jc w:val="both"/>
        <w:rPr>
          <w:rFonts w:ascii="Times New Roman" w:eastAsia="Times New Roman" w:hAnsi="Times New Roman"/>
        </w:rPr>
      </w:pPr>
      <w:r w:rsidRPr="00C92C02">
        <w:rPr>
          <w:rFonts w:ascii="Times New Roman" w:eastAsia="Times New Roman" w:hAnsi="Times New Roman"/>
        </w:rPr>
        <w:t>*</w:t>
      </w:r>
      <w:r>
        <w:rPr>
          <w:rFonts w:ascii="Times New Roman" w:eastAsia="Times New Roman" w:hAnsi="Times New Roman"/>
        </w:rPr>
        <w:t xml:space="preserve">  Obejmuje on kształcenie ustawiczne z zakresu obsługi maszyn i urządzeń technicznych stosowanych przy robotach ziemnych, budowlanych i drogowych. </w:t>
      </w:r>
      <w:r w:rsidRPr="00722D48">
        <w:rPr>
          <w:rFonts w:ascii="Times New Roman" w:eastAsia="Times New Roman" w:hAnsi="Times New Roman"/>
          <w:u w:val="single"/>
        </w:rPr>
        <w:t>Maszyny do robót ziemnych</w:t>
      </w:r>
      <w:r>
        <w:rPr>
          <w:rFonts w:ascii="Times New Roman" w:eastAsia="Times New Roman" w:hAnsi="Times New Roman"/>
        </w:rPr>
        <w:t xml:space="preserve">: koparki jednonaczyniowe, koparko-ładowarki, spycharki, koparki wielonaczyniowe, równiarki, zgarniarki, ładowarki jednonaczyniowe, pogłębiarki jednoczerpakowe/wieloczerpakowe pływające, </w:t>
      </w:r>
      <w:proofErr w:type="spellStart"/>
      <w:r>
        <w:rPr>
          <w:rFonts w:ascii="Times New Roman" w:eastAsia="Times New Roman" w:hAnsi="Times New Roman"/>
        </w:rPr>
        <w:t>palownice</w:t>
      </w:r>
      <w:proofErr w:type="spellEnd"/>
      <w:r>
        <w:rPr>
          <w:rFonts w:ascii="Times New Roman" w:eastAsia="Times New Roman" w:hAnsi="Times New Roman"/>
        </w:rPr>
        <w:t>, kafary, młoty spalinowe, wiertnice do kotwi, urządzenia wibracyjne do pogrążania i wyrywania, maszyny do czyszczeń i renowacji rowów melioracyjnych i</w:t>
      </w:r>
      <w:r w:rsidR="00722D48">
        <w:rPr>
          <w:rFonts w:ascii="Times New Roman" w:eastAsia="Times New Roman" w:hAnsi="Times New Roman"/>
        </w:rPr>
        <w:t>td</w:t>
      </w:r>
      <w:r>
        <w:rPr>
          <w:rFonts w:ascii="Times New Roman" w:eastAsia="Times New Roman" w:hAnsi="Times New Roman"/>
        </w:rPr>
        <w:t xml:space="preserve">. </w:t>
      </w:r>
      <w:r w:rsidRPr="00722D48">
        <w:rPr>
          <w:rFonts w:ascii="Times New Roman" w:eastAsia="Times New Roman" w:hAnsi="Times New Roman"/>
          <w:u w:val="single"/>
        </w:rPr>
        <w:t>Maszyny do robót drogowych</w:t>
      </w:r>
      <w:r>
        <w:rPr>
          <w:rFonts w:ascii="Times New Roman" w:eastAsia="Times New Roman" w:hAnsi="Times New Roman"/>
        </w:rPr>
        <w:t xml:space="preserve">: zespoły maszyn do produkcji mieszanek bitumicznych, maszyny do rozkładania mieszanek bitumicznych, skrapiarki do nawierzchni bitumicznych, </w:t>
      </w:r>
      <w:proofErr w:type="spellStart"/>
      <w:r>
        <w:rPr>
          <w:rFonts w:ascii="Times New Roman" w:eastAsia="Times New Roman" w:hAnsi="Times New Roman"/>
        </w:rPr>
        <w:t>repavery</w:t>
      </w:r>
      <w:proofErr w:type="spellEnd"/>
      <w:r>
        <w:rPr>
          <w:rFonts w:ascii="Times New Roman" w:eastAsia="Times New Roman" w:hAnsi="Times New Roman"/>
        </w:rPr>
        <w:t xml:space="preserve"> i </w:t>
      </w:r>
      <w:proofErr w:type="spellStart"/>
      <w:r>
        <w:rPr>
          <w:rFonts w:ascii="Times New Roman" w:eastAsia="Times New Roman" w:hAnsi="Times New Roman"/>
        </w:rPr>
        <w:t>remixery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remontery</w:t>
      </w:r>
      <w:proofErr w:type="spellEnd"/>
      <w:r>
        <w:rPr>
          <w:rFonts w:ascii="Times New Roman" w:eastAsia="Times New Roman" w:hAnsi="Times New Roman"/>
        </w:rPr>
        <w:t xml:space="preserve"> nawierzchni, </w:t>
      </w:r>
      <w:proofErr w:type="spellStart"/>
      <w:r>
        <w:rPr>
          <w:rFonts w:ascii="Times New Roman" w:eastAsia="Times New Roman" w:hAnsi="Times New Roman"/>
        </w:rPr>
        <w:t>recyklery</w:t>
      </w:r>
      <w:proofErr w:type="spellEnd"/>
      <w:r>
        <w:rPr>
          <w:rFonts w:ascii="Times New Roman" w:eastAsia="Times New Roman" w:hAnsi="Times New Roman"/>
        </w:rPr>
        <w:t>, frezarki do nawierzchni dróg, zespoły maszyn do produkcji mieszanek betonowych, walce drogowe, odśnieżarki m</w:t>
      </w:r>
      <w:r w:rsidR="00722D48"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</w:rPr>
        <w:t>chaniczne i</w:t>
      </w:r>
      <w:r w:rsidR="00722D48">
        <w:rPr>
          <w:rFonts w:ascii="Times New Roman" w:eastAsia="Times New Roman" w:hAnsi="Times New Roman"/>
        </w:rPr>
        <w:t>td</w:t>
      </w:r>
      <w:r>
        <w:rPr>
          <w:rFonts w:ascii="Times New Roman" w:eastAsia="Times New Roman" w:hAnsi="Times New Roman"/>
        </w:rPr>
        <w:t xml:space="preserve">. </w:t>
      </w:r>
      <w:r w:rsidR="00722D48" w:rsidRPr="00722D48">
        <w:rPr>
          <w:rFonts w:ascii="Times New Roman" w:eastAsia="Times New Roman" w:hAnsi="Times New Roman"/>
          <w:u w:val="single"/>
        </w:rPr>
        <w:t>Maszyny różne i inne urządzenia techniczne</w:t>
      </w:r>
      <w:r w:rsidR="00722D48">
        <w:rPr>
          <w:rFonts w:ascii="Times New Roman" w:eastAsia="Times New Roman" w:hAnsi="Times New Roman"/>
        </w:rPr>
        <w:t>: wielozadaniowe nośniki osprzętów, wyładowarki wagonów, maszyny do oczyszczania i izolacji rurociągów, betoniarki, pompy do mieszanki betonowej itd. Wszystkie wymienione maszyny i urządzenia należy traktować jako odrębne stanowiska pracy operatora sprzętu ciężkiego, natomiast grupy maszyn jako obszary występowania zawodu.</w:t>
      </w:r>
    </w:p>
    <w:p w14:paraId="714521DE" w14:textId="77777777" w:rsidR="006F27D8" w:rsidRDefault="006F27D8" w:rsidP="00E933E6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2B1A584A" w14:textId="5673CB31" w:rsidR="000652A3" w:rsidRDefault="000652A3" w:rsidP="000652A3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hAnsi="Times New Roman" w:cs="Times New Roman"/>
          <w:b/>
        </w:rPr>
      </w:pPr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>
        <w:rPr>
          <w:rFonts w:ascii="Times New Roman" w:eastAsia="Times New Roman" w:hAnsi="Times New Roman"/>
          <w:b/>
          <w:u w:val="single"/>
        </w:rPr>
        <w:t>2</w:t>
      </w:r>
      <w:r w:rsidRPr="001A088D">
        <w:rPr>
          <w:rFonts w:ascii="Times New Roman" w:eastAsia="Times New Roman" w:hAnsi="Times New Roman"/>
          <w:b/>
        </w:rPr>
        <w:t xml:space="preserve">: </w:t>
      </w:r>
      <w:r w:rsidRPr="00600750">
        <w:rPr>
          <w:rFonts w:ascii="Times New Roman" w:hAnsi="Times New Roman" w:cs="Times New Roman"/>
          <w:b/>
        </w:rPr>
        <w:t>wsparcie kształcenia ustawicznego w związku z zastosowaniem w firmach nowych procesów, technologii i narzędzi pracy</w:t>
      </w:r>
      <w:r w:rsidRPr="001A088D">
        <w:rPr>
          <w:rFonts w:ascii="Times New Roman" w:hAnsi="Times New Roman" w:cs="Times New Roman"/>
          <w:b/>
        </w:rPr>
        <w:t>.</w:t>
      </w:r>
    </w:p>
    <w:p w14:paraId="2CB9D64A" w14:textId="77777777" w:rsidR="000652A3" w:rsidRDefault="000652A3" w:rsidP="000652A3">
      <w:pPr>
        <w:tabs>
          <w:tab w:val="left" w:pos="310"/>
        </w:tabs>
        <w:spacing w:after="0" w:line="239" w:lineRule="auto"/>
        <w:ind w:right="20"/>
        <w:rPr>
          <w:rFonts w:ascii="Times New Roman" w:hAnsi="Times New Roman" w:cs="Times New Roman"/>
          <w:b/>
        </w:rPr>
      </w:pPr>
    </w:p>
    <w:p w14:paraId="705EB2B1" w14:textId="77777777" w:rsidR="000652A3" w:rsidRDefault="000652A3" w:rsidP="000652A3">
      <w:pPr>
        <w:numPr>
          <w:ilvl w:val="0"/>
          <w:numId w:val="17"/>
        </w:numPr>
        <w:tabs>
          <w:tab w:val="left" w:pos="720"/>
        </w:tabs>
        <w:spacing w:after="0" w:line="254" w:lineRule="auto"/>
        <w:ind w:left="720" w:hanging="3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Wnioskodawca, który chce spełnić wymagania priorytetu powinien udowodnić, że w ciągu 365 dni przed złożeniem wniosku zostały </w:t>
      </w:r>
      <w:r w:rsidRPr="00E933E6">
        <w:rPr>
          <w:rFonts w:ascii="Times New Roman" w:eastAsia="Times New Roman" w:hAnsi="Times New Roman"/>
        </w:rPr>
        <w:t>zakupione nowe maszyny i narzędzia, bądź wdrożon</w:t>
      </w:r>
      <w:r>
        <w:rPr>
          <w:rFonts w:ascii="Times New Roman" w:eastAsia="Times New Roman" w:hAnsi="Times New Roman"/>
        </w:rPr>
        <w:t>o</w:t>
      </w:r>
      <w:r w:rsidRPr="00E933E6">
        <w:rPr>
          <w:rFonts w:ascii="Times New Roman" w:eastAsia="Times New Roman" w:hAnsi="Times New Roman"/>
        </w:rPr>
        <w:t xml:space="preserve"> nowe </w:t>
      </w:r>
      <w:r>
        <w:rPr>
          <w:rFonts w:ascii="Times New Roman" w:eastAsia="Times New Roman" w:hAnsi="Times New Roman"/>
        </w:rPr>
        <w:t xml:space="preserve">procesy, </w:t>
      </w:r>
      <w:r w:rsidRPr="00E933E6">
        <w:rPr>
          <w:rFonts w:ascii="Times New Roman" w:eastAsia="Times New Roman" w:hAnsi="Times New Roman"/>
        </w:rPr>
        <w:t>technologie i systemy, a pracownicy objęci kształceniem ustawicznym będą wykonywać nowe zadania związan</w:t>
      </w:r>
      <w:r>
        <w:rPr>
          <w:rFonts w:ascii="Times New Roman" w:eastAsia="Times New Roman" w:hAnsi="Times New Roman"/>
        </w:rPr>
        <w:t>e z wprowadzonymi zmianami.</w:t>
      </w:r>
    </w:p>
    <w:p w14:paraId="7BFA1A05" w14:textId="77777777" w:rsidR="000652A3" w:rsidRPr="00C32AE1" w:rsidRDefault="000652A3" w:rsidP="000652A3">
      <w:pPr>
        <w:numPr>
          <w:ilvl w:val="0"/>
          <w:numId w:val="17"/>
        </w:numPr>
        <w:tabs>
          <w:tab w:val="left" w:pos="720"/>
        </w:tabs>
        <w:spacing w:after="0" w:line="254" w:lineRule="auto"/>
        <w:ind w:left="720" w:hanging="3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Wnioskodawca dołącza do wniosku wiarygodny dokument zakupu lub decyzję dyrektora/właściciela/zarządu o np. wprowadzeniu norm ISO, wdrożeniu nowych procesów itp. Należy też logicznie i wiarygodnie uzasadnić wybór tego priorytetu.</w:t>
      </w:r>
    </w:p>
    <w:p w14:paraId="255BFD9F" w14:textId="77777777" w:rsidR="000652A3" w:rsidRDefault="000652A3" w:rsidP="00E933E6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66D1A8B4" w14:textId="77777777" w:rsidR="006F27D8" w:rsidRDefault="006F27D8" w:rsidP="006F27D8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1441F2E9" w14:textId="7FC944B1" w:rsidR="00D82AD0" w:rsidRDefault="006F27D8" w:rsidP="00D82AD0">
      <w:pPr>
        <w:jc w:val="both"/>
        <w:rPr>
          <w:sz w:val="23"/>
          <w:szCs w:val="23"/>
        </w:rPr>
      </w:pPr>
      <w:r w:rsidRPr="00BE69DD">
        <w:rPr>
          <w:rFonts w:ascii="Times New Roman" w:hAnsi="Times New Roman" w:cs="Times New Roman"/>
          <w:b/>
          <w:u w:val="single"/>
        </w:rPr>
        <w:t xml:space="preserve">Priorytet </w:t>
      </w:r>
      <w:r w:rsidR="0084662E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</w:rPr>
        <w:t>:</w:t>
      </w:r>
      <w:r w:rsidR="00B623FC">
        <w:rPr>
          <w:rFonts w:ascii="Times New Roman" w:hAnsi="Times New Roman" w:cs="Times New Roman"/>
          <w:b/>
        </w:rPr>
        <w:t xml:space="preserve"> </w:t>
      </w:r>
      <w:r w:rsidR="00722D48" w:rsidRPr="00722D48">
        <w:rPr>
          <w:rFonts w:ascii="Times New Roman" w:hAnsi="Times New Roman" w:cs="Times New Roman"/>
          <w:b/>
        </w:rPr>
        <w:t xml:space="preserve">Wsparcie kształcenia ustawicznego pracodawców i ich pracowników zgodnie </w:t>
      </w:r>
      <w:r w:rsidR="00B623FC">
        <w:rPr>
          <w:rFonts w:ascii="Times New Roman" w:hAnsi="Times New Roman" w:cs="Times New Roman"/>
          <w:b/>
        </w:rPr>
        <w:br/>
      </w:r>
      <w:r w:rsidR="00722D48" w:rsidRPr="00722D48">
        <w:rPr>
          <w:rFonts w:ascii="Times New Roman" w:hAnsi="Times New Roman" w:cs="Times New Roman"/>
          <w:b/>
        </w:rPr>
        <w:t>z potrzebami szkoleniowymi, które pojawiły się na terenach dotkniętych przez powódź we wrześniu 2024 roku.</w:t>
      </w:r>
    </w:p>
    <w:p w14:paraId="0E3DC9FA" w14:textId="20304F8D" w:rsidR="00CB4158" w:rsidRPr="00CB4158" w:rsidRDefault="00B623F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Priorytet ten nie dotyczy powiatu strzyżowskiego. Ministerstwo Pracy wśród terenów dotkniętych przez powódź wymienia powiaty w województwie dolnośląskim, lubuskim, opolskim i śląskim.</w:t>
      </w:r>
    </w:p>
    <w:p w14:paraId="737A2554" w14:textId="77777777" w:rsidR="00E933E6" w:rsidRDefault="00E933E6" w:rsidP="00E933E6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2FF6F97C" w14:textId="7D96084C" w:rsidR="007E2B33" w:rsidRDefault="00E933E6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 w:rsidR="004178A7">
        <w:rPr>
          <w:rFonts w:ascii="Times New Roman" w:eastAsia="Times New Roman" w:hAnsi="Times New Roman"/>
          <w:b/>
          <w:u w:val="single"/>
        </w:rPr>
        <w:t>4</w:t>
      </w:r>
      <w:r w:rsidRPr="00E933E6">
        <w:rPr>
          <w:rFonts w:ascii="Times New Roman" w:eastAsia="Times New Roman" w:hAnsi="Times New Roman"/>
          <w:b/>
        </w:rPr>
        <w:t xml:space="preserve">: </w:t>
      </w:r>
      <w:r w:rsidR="00B623FC" w:rsidRPr="00B623FC">
        <w:rPr>
          <w:rFonts w:ascii="Times New Roman" w:eastAsia="Times New Roman" w:hAnsi="Times New Roman"/>
          <w:b/>
        </w:rPr>
        <w:t xml:space="preserve">Poprawa zarządzania i komunikacji w firmie w oparciu o zasady przeciwdziałania dyskryminacji i </w:t>
      </w:r>
      <w:proofErr w:type="spellStart"/>
      <w:r w:rsidR="00B623FC" w:rsidRPr="00B623FC">
        <w:rPr>
          <w:rFonts w:ascii="Times New Roman" w:eastAsia="Times New Roman" w:hAnsi="Times New Roman"/>
          <w:b/>
        </w:rPr>
        <w:t>mobbingowi</w:t>
      </w:r>
      <w:proofErr w:type="spellEnd"/>
      <w:r w:rsidR="00B623FC" w:rsidRPr="00B623FC">
        <w:rPr>
          <w:rFonts w:ascii="Times New Roman" w:eastAsia="Times New Roman" w:hAnsi="Times New Roman"/>
          <w:b/>
        </w:rPr>
        <w:t xml:space="preserve">, rozwoju dialogu społecznego, partycypacji pracowniczej </w:t>
      </w:r>
      <w:r w:rsidR="00B623FC">
        <w:rPr>
          <w:rFonts w:ascii="Times New Roman" w:eastAsia="Times New Roman" w:hAnsi="Times New Roman"/>
          <w:b/>
        </w:rPr>
        <w:br/>
      </w:r>
      <w:r w:rsidR="00B623FC" w:rsidRPr="00B623FC">
        <w:rPr>
          <w:rFonts w:ascii="Times New Roman" w:eastAsia="Times New Roman" w:hAnsi="Times New Roman"/>
          <w:b/>
        </w:rPr>
        <w:t>i wspierania integracji w miejscu pracy</w:t>
      </w:r>
      <w:r w:rsidR="004178A7">
        <w:rPr>
          <w:rFonts w:ascii="Times New Roman" w:eastAsia="Times New Roman" w:hAnsi="Times New Roman"/>
          <w:b/>
        </w:rPr>
        <w:t>.</w:t>
      </w:r>
    </w:p>
    <w:p w14:paraId="056771B8" w14:textId="77777777" w:rsidR="0056118F" w:rsidRDefault="0056118F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66796201" w14:textId="6161063A" w:rsidR="00B623FC" w:rsidRPr="00385970" w:rsidRDefault="00B623FC" w:rsidP="00B623FC">
      <w:pPr>
        <w:pStyle w:val="Akapitzlist"/>
        <w:numPr>
          <w:ilvl w:val="0"/>
          <w:numId w:val="20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B623FC">
        <w:rPr>
          <w:rFonts w:ascii="Times New Roman" w:eastAsia="Times New Roman" w:hAnsi="Times New Roman"/>
          <w:bCs/>
        </w:rPr>
        <w:t>Szkolenia powinny zatem zawierać tematykę, w ramach której pracodawcy i pracownicy zostaną wyposażeni w wiedzę i umiejętności m.in.:</w:t>
      </w:r>
      <w:r>
        <w:rPr>
          <w:rFonts w:ascii="Times New Roman" w:eastAsia="Times New Roman" w:hAnsi="Times New Roman"/>
          <w:bCs/>
        </w:rPr>
        <w:t xml:space="preserve"> </w:t>
      </w:r>
      <w:r w:rsidRPr="00385970">
        <w:rPr>
          <w:rFonts w:ascii="Times New Roman" w:eastAsia="Times New Roman" w:hAnsi="Times New Roman"/>
          <w:bCs/>
          <w:u w:val="single"/>
        </w:rPr>
        <w:t xml:space="preserve">do rozpoznawania, rozumienia i przeciwdziałania </w:t>
      </w:r>
      <w:proofErr w:type="spellStart"/>
      <w:r w:rsidRPr="00385970">
        <w:rPr>
          <w:rFonts w:ascii="Times New Roman" w:eastAsia="Times New Roman" w:hAnsi="Times New Roman"/>
          <w:bCs/>
          <w:u w:val="single"/>
        </w:rPr>
        <w:t>mobbingowi</w:t>
      </w:r>
      <w:proofErr w:type="spellEnd"/>
      <w:r w:rsidRPr="00385970">
        <w:rPr>
          <w:rFonts w:ascii="Times New Roman" w:eastAsia="Times New Roman" w:hAnsi="Times New Roman"/>
          <w:bCs/>
          <w:u w:val="single"/>
        </w:rPr>
        <w:t xml:space="preserve"> w miejscu pracy</w:t>
      </w:r>
      <w:r w:rsidRPr="00B623FC">
        <w:rPr>
          <w:rFonts w:ascii="Times New Roman" w:eastAsia="Times New Roman" w:hAnsi="Times New Roman"/>
          <w:bCs/>
        </w:rPr>
        <w:t>, co</w:t>
      </w:r>
      <w:r>
        <w:rPr>
          <w:rFonts w:ascii="Times New Roman" w:eastAsia="Times New Roman" w:hAnsi="Times New Roman"/>
          <w:bCs/>
        </w:rPr>
        <w:t xml:space="preserve"> </w:t>
      </w:r>
      <w:r w:rsidRPr="00B623FC">
        <w:rPr>
          <w:rFonts w:ascii="Times New Roman" w:eastAsia="Times New Roman" w:hAnsi="Times New Roman"/>
          <w:bCs/>
        </w:rPr>
        <w:t>zwiększy ich uważność na sposób komunikacji i budowania relacji w ich zespołach</w:t>
      </w:r>
      <w:r>
        <w:rPr>
          <w:rFonts w:ascii="Times New Roman" w:eastAsia="Times New Roman" w:hAnsi="Times New Roman"/>
          <w:bCs/>
        </w:rPr>
        <w:t xml:space="preserve">; </w:t>
      </w:r>
      <w:r w:rsidRPr="00385970">
        <w:rPr>
          <w:rFonts w:ascii="Times New Roman" w:eastAsia="Times New Roman" w:hAnsi="Times New Roman"/>
          <w:bCs/>
          <w:u w:val="single"/>
        </w:rPr>
        <w:t xml:space="preserve">dotyczące różnych formy </w:t>
      </w:r>
      <w:proofErr w:type="spellStart"/>
      <w:r w:rsidRPr="00385970">
        <w:rPr>
          <w:rFonts w:ascii="Times New Roman" w:eastAsia="Times New Roman" w:hAnsi="Times New Roman"/>
          <w:bCs/>
          <w:u w:val="single"/>
        </w:rPr>
        <w:t>mobbingu</w:t>
      </w:r>
      <w:proofErr w:type="spellEnd"/>
      <w:r w:rsidRPr="00B623FC">
        <w:rPr>
          <w:rFonts w:ascii="Times New Roman" w:eastAsia="Times New Roman" w:hAnsi="Times New Roman"/>
          <w:bCs/>
        </w:rPr>
        <w:t xml:space="preserve">, jak zrozumieć jego wpływ na zespół oraz jak skutecznie reagować i zapobiegać sytuacjom o charakterze </w:t>
      </w:r>
      <w:proofErr w:type="spellStart"/>
      <w:r w:rsidRPr="00B623FC">
        <w:rPr>
          <w:rFonts w:ascii="Times New Roman" w:eastAsia="Times New Roman" w:hAnsi="Times New Roman"/>
          <w:bCs/>
        </w:rPr>
        <w:t>mobbingu</w:t>
      </w:r>
      <w:proofErr w:type="spellEnd"/>
      <w:r w:rsidRPr="00B623FC">
        <w:rPr>
          <w:rFonts w:ascii="Times New Roman" w:eastAsia="Times New Roman" w:hAnsi="Times New Roman"/>
          <w:bCs/>
        </w:rPr>
        <w:t xml:space="preserve"> w przyszłości</w:t>
      </w:r>
      <w:r>
        <w:rPr>
          <w:rFonts w:ascii="Times New Roman" w:eastAsia="Times New Roman" w:hAnsi="Times New Roman"/>
          <w:bCs/>
        </w:rPr>
        <w:t xml:space="preserve">; </w:t>
      </w:r>
      <w:r w:rsidRPr="00385970">
        <w:rPr>
          <w:rFonts w:ascii="Times New Roman" w:eastAsia="Times New Roman" w:hAnsi="Times New Roman"/>
          <w:bCs/>
          <w:u w:val="single"/>
        </w:rPr>
        <w:t>rozpoznawania/uważności</w:t>
      </w:r>
      <w:r w:rsidRPr="00B623FC">
        <w:rPr>
          <w:rFonts w:ascii="Times New Roman" w:eastAsia="Times New Roman" w:hAnsi="Times New Roman"/>
          <w:bCs/>
        </w:rPr>
        <w:t xml:space="preserve"> (szczególnie menedżerowie/pracodawcy) na zachowania i relacje w zespołach</w:t>
      </w:r>
      <w:r>
        <w:rPr>
          <w:rFonts w:ascii="Times New Roman" w:eastAsia="Times New Roman" w:hAnsi="Times New Roman"/>
          <w:bCs/>
        </w:rPr>
        <w:t xml:space="preserve">; </w:t>
      </w:r>
      <w:r w:rsidRPr="00385970">
        <w:rPr>
          <w:rFonts w:ascii="Times New Roman" w:eastAsia="Times New Roman" w:hAnsi="Times New Roman"/>
          <w:bCs/>
          <w:u w:val="single"/>
        </w:rPr>
        <w:t>do promowania</w:t>
      </w:r>
      <w:r w:rsidRPr="00B623FC">
        <w:rPr>
          <w:rFonts w:ascii="Times New Roman" w:eastAsia="Times New Roman" w:hAnsi="Times New Roman"/>
          <w:bCs/>
        </w:rPr>
        <w:t xml:space="preserve"> bezpiecznego i wspierającego środowiska pracy</w:t>
      </w:r>
      <w:r w:rsidR="00385970">
        <w:rPr>
          <w:rFonts w:ascii="Times New Roman" w:eastAsia="Times New Roman" w:hAnsi="Times New Roman"/>
          <w:bCs/>
        </w:rPr>
        <w:t>;</w:t>
      </w:r>
      <w:r>
        <w:rPr>
          <w:rFonts w:ascii="Times New Roman" w:eastAsia="Times New Roman" w:hAnsi="Times New Roman"/>
          <w:bCs/>
        </w:rPr>
        <w:t xml:space="preserve"> </w:t>
      </w:r>
      <w:r w:rsidRPr="00385970">
        <w:rPr>
          <w:rFonts w:ascii="Times New Roman" w:eastAsia="Times New Roman" w:hAnsi="Times New Roman"/>
          <w:bCs/>
          <w:u w:val="single"/>
        </w:rPr>
        <w:t>na temat skutków społecznych i prawnych</w:t>
      </w:r>
      <w:r w:rsidRPr="00B623FC">
        <w:rPr>
          <w:rFonts w:ascii="Times New Roman" w:eastAsia="Times New Roman" w:hAnsi="Times New Roman"/>
          <w:bCs/>
        </w:rPr>
        <w:t xml:space="preserve"> </w:t>
      </w:r>
      <w:proofErr w:type="spellStart"/>
      <w:r w:rsidRPr="00B623FC">
        <w:rPr>
          <w:rFonts w:ascii="Times New Roman" w:eastAsia="Times New Roman" w:hAnsi="Times New Roman"/>
          <w:bCs/>
        </w:rPr>
        <w:t>mobbingu</w:t>
      </w:r>
      <w:proofErr w:type="spellEnd"/>
      <w:r w:rsidRPr="00B623FC">
        <w:rPr>
          <w:rFonts w:ascii="Times New Roman" w:eastAsia="Times New Roman" w:hAnsi="Times New Roman"/>
          <w:bCs/>
        </w:rPr>
        <w:t xml:space="preserve"> lub dyskryminacji</w:t>
      </w:r>
      <w:r w:rsidR="00385970">
        <w:rPr>
          <w:rFonts w:ascii="Times New Roman" w:eastAsia="Times New Roman" w:hAnsi="Times New Roman"/>
          <w:bCs/>
        </w:rPr>
        <w:t xml:space="preserve">; </w:t>
      </w:r>
      <w:r w:rsidRPr="00385970">
        <w:rPr>
          <w:rFonts w:ascii="Times New Roman" w:eastAsia="Times New Roman" w:hAnsi="Times New Roman"/>
          <w:bCs/>
          <w:u w:val="single"/>
        </w:rPr>
        <w:t>dotyczące wdrażania procedur przeciwdziałania</w:t>
      </w:r>
      <w:r w:rsidRPr="00385970">
        <w:rPr>
          <w:rFonts w:ascii="Times New Roman" w:eastAsia="Times New Roman" w:hAnsi="Times New Roman"/>
          <w:bCs/>
        </w:rPr>
        <w:t xml:space="preserve"> i reagowania na przypadki</w:t>
      </w:r>
      <w:r w:rsidR="00385970">
        <w:rPr>
          <w:rFonts w:ascii="Times New Roman" w:eastAsia="Times New Roman" w:hAnsi="Times New Roman"/>
          <w:bCs/>
        </w:rPr>
        <w:t xml:space="preserve"> </w:t>
      </w:r>
      <w:r w:rsidRPr="00385970">
        <w:rPr>
          <w:rFonts w:ascii="Times New Roman" w:eastAsia="Times New Roman" w:hAnsi="Times New Roman"/>
          <w:bCs/>
        </w:rPr>
        <w:t>nieprawidłowości.</w:t>
      </w:r>
    </w:p>
    <w:p w14:paraId="59B1BF84" w14:textId="2A15CB2D" w:rsidR="00B623FC" w:rsidRPr="00385970" w:rsidRDefault="00B623FC" w:rsidP="00385970">
      <w:pPr>
        <w:pStyle w:val="Akapitzlist"/>
        <w:numPr>
          <w:ilvl w:val="0"/>
          <w:numId w:val="20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Szkolenia tego typu mają na celu wzmocnienie umiejętności zarządzania, poprawę komunikacji wewnętrznej oraz stworzenie środowiska opartego na równości, integracji i zaangażowaniu pracowników. Realizacja tych celów wpływa na budowanie kultury organizacyjnej, która sprzyja efektywności i zadowoleniu zespołu.</w:t>
      </w:r>
    </w:p>
    <w:p w14:paraId="130D0E29" w14:textId="5542A15A" w:rsidR="00B623FC" w:rsidRDefault="00B623FC" w:rsidP="00385970">
      <w:pPr>
        <w:pStyle w:val="Akapitzlist"/>
        <w:numPr>
          <w:ilvl w:val="0"/>
          <w:numId w:val="20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Priorytet ten ma również zachęcać do tworzenia i oferuje wsparcie w zakresie zasad funkcjonowania i działania rad pracowniczych – na poziomie unijnym i poszczególnych krajów UE. Ma pomóc znaleźć odpowiedź na pytanie jak promować reprezentację pracowniczą w postaci rad pracowniczych w Polsce. W obliczu wymogu prawnego (ustawa z dnia 7 kwietnia 2006 r. o informowaniu pracowników i przeprowadzaniu z nimi konsultacji (Dz.U. nr 79, poz. 550) powołania Rady Pracowników przez pracodawców zatrudniających co najmniej 50 pracowników lub na wniosek co najmniej 10% załogi, staje się jasne, jak kluczowe jest prawidłowe funkcjonowanie tych organów.</w:t>
      </w:r>
    </w:p>
    <w:p w14:paraId="61F36FE2" w14:textId="13E331CC" w:rsidR="00385970" w:rsidRPr="00385970" w:rsidRDefault="00385970" w:rsidP="00385970">
      <w:pPr>
        <w:pStyle w:val="Akapitzlist"/>
        <w:numPr>
          <w:ilvl w:val="0"/>
          <w:numId w:val="20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Priorytet adresowany do wszystkich zainteresowanych pracodawców. Nie ma znaczenia kod PKD czy profil działalności. Zachęca do tworzenia i oferuje wsparcie w zakresie zasad funkcjonowania i działania rad pracowniczych – na poziomie unijnym i poszczególnych krajów UE.</w:t>
      </w:r>
    </w:p>
    <w:p w14:paraId="344C11C9" w14:textId="77777777" w:rsidR="00746106" w:rsidRDefault="00746106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4172FF82" w14:textId="4AEB8F50" w:rsidR="00746106" w:rsidRDefault="00746106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  <w:r w:rsidRPr="000459F6">
        <w:rPr>
          <w:rFonts w:ascii="Times New Roman" w:eastAsia="Times New Roman" w:hAnsi="Times New Roman"/>
          <w:b/>
          <w:u w:val="single"/>
        </w:rPr>
        <w:t>Priorytet 5</w:t>
      </w:r>
      <w:r>
        <w:rPr>
          <w:rFonts w:ascii="Times New Roman" w:eastAsia="Times New Roman" w:hAnsi="Times New Roman"/>
          <w:b/>
        </w:rPr>
        <w:t xml:space="preserve">: </w:t>
      </w:r>
      <w:r w:rsidR="00385970" w:rsidRPr="00385970">
        <w:rPr>
          <w:rFonts w:ascii="Times New Roman" w:eastAsia="Times New Roman" w:hAnsi="Times New Roman"/>
          <w:b/>
        </w:rPr>
        <w:t xml:space="preserve">Promowanie i wspieranie zdrowia psychicznego oraz tworzenie przyjaznych środowisk pracy poprzez m.in. szkolenia z zakresu zarządzania wiekiem, radzenia sobie ze stresem, pozytywnej psychologii, dobrostanu psychicznego oraz budowania zdrowej </w:t>
      </w:r>
      <w:r w:rsidR="00385970">
        <w:rPr>
          <w:rFonts w:ascii="Times New Roman" w:eastAsia="Times New Roman" w:hAnsi="Times New Roman"/>
          <w:b/>
        </w:rPr>
        <w:br/>
      </w:r>
      <w:r w:rsidR="00385970" w:rsidRPr="00385970">
        <w:rPr>
          <w:rFonts w:ascii="Times New Roman" w:eastAsia="Times New Roman" w:hAnsi="Times New Roman"/>
          <w:b/>
        </w:rPr>
        <w:t>i różnorodnej kultury organizacyjnej</w:t>
      </w:r>
      <w:r>
        <w:rPr>
          <w:rFonts w:ascii="Times New Roman" w:eastAsia="Times New Roman" w:hAnsi="Times New Roman"/>
          <w:b/>
        </w:rPr>
        <w:t>.</w:t>
      </w:r>
    </w:p>
    <w:p w14:paraId="3E961B7E" w14:textId="77777777" w:rsidR="00746106" w:rsidRDefault="00746106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47B80542" w14:textId="4B901CF8" w:rsidR="00746106" w:rsidRPr="00746106" w:rsidRDefault="00385970">
      <w:pPr>
        <w:pStyle w:val="Akapitzlist"/>
        <w:numPr>
          <w:ilvl w:val="0"/>
          <w:numId w:val="1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  <w:r w:rsidRPr="00385970">
        <w:rPr>
          <w:rFonts w:ascii="Times New Roman" w:eastAsia="Times New Roman" w:hAnsi="Times New Roman"/>
          <w:bCs/>
        </w:rPr>
        <w:t>Priorytet adresowany do wszystkich pracodawców, bez względu na rodzaj i obszar prowadzonej działalności, w ramach którego można przeszkolić każdego pracownika czy pracodawcę bez względu na wykonywaną pracę. Brak jest konkretnych kryteriów dostępu tzn.</w:t>
      </w:r>
      <w:r w:rsidR="00411AC1">
        <w:rPr>
          <w:rFonts w:ascii="Times New Roman" w:eastAsia="Times New Roman" w:hAnsi="Times New Roman"/>
          <w:bCs/>
        </w:rPr>
        <w:t>,</w:t>
      </w:r>
      <w:r w:rsidRPr="00385970">
        <w:rPr>
          <w:rFonts w:ascii="Times New Roman" w:eastAsia="Times New Roman" w:hAnsi="Times New Roman"/>
          <w:bCs/>
        </w:rPr>
        <w:t xml:space="preserve"> że o środki może aplikować każdy zainteresowany pracodawca</w:t>
      </w:r>
      <w:r w:rsidR="00746106">
        <w:rPr>
          <w:rFonts w:ascii="Times New Roman" w:eastAsia="Times New Roman" w:hAnsi="Times New Roman"/>
          <w:bCs/>
        </w:rPr>
        <w:t>.</w:t>
      </w:r>
    </w:p>
    <w:p w14:paraId="1C1CC9D6" w14:textId="15683F73" w:rsidR="00746106" w:rsidRPr="00385970" w:rsidRDefault="00385970" w:rsidP="00746106">
      <w:pPr>
        <w:pStyle w:val="Akapitzlist"/>
        <w:numPr>
          <w:ilvl w:val="0"/>
          <w:numId w:val="1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  <w:r w:rsidRPr="00385970">
        <w:rPr>
          <w:rFonts w:ascii="Times New Roman" w:eastAsia="Tahoma" w:hAnsi="Times New Roman" w:cs="Times New Roman"/>
          <w:lang w:eastAsia="pl-PL" w:bidi="pl-PL"/>
        </w:rPr>
        <w:t>Priorytet ten oferuje wsparcie w zakresie poprawy bardzo szeroko pojętego zdrowia psychicznego w tym również szkolenia z zakresu działań go wspierających np. organizacji pracy Przykładem mogą być szkolenia z niestandardowych (elastycznych) form pracy</w:t>
      </w:r>
      <w:r w:rsidR="00746106" w:rsidRPr="00746106">
        <w:rPr>
          <w:rFonts w:ascii="Times New Roman" w:eastAsia="Tahoma" w:hAnsi="Times New Roman" w:cs="Times New Roman"/>
          <w:lang w:eastAsia="pl-PL" w:bidi="pl-PL"/>
        </w:rPr>
        <w:t>.</w:t>
      </w:r>
    </w:p>
    <w:p w14:paraId="371FB2B9" w14:textId="77777777" w:rsidR="00385970" w:rsidRPr="00385970" w:rsidRDefault="00385970" w:rsidP="00385970">
      <w:pPr>
        <w:pStyle w:val="Akapitzlist"/>
        <w:numPr>
          <w:ilvl w:val="0"/>
          <w:numId w:val="1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 xml:space="preserve">Szkolenia dotyczące promowania i wspierania zdrowia psychicznego oraz tworzenia przyjaznych środowisk pracy powinny obejmować szeroki zakres tematów, które pomagają zarówno menedżerom, jak i pracownikom tworzyć zdrowe, wspierające i produktywne </w:t>
      </w:r>
      <w:r w:rsidRPr="00385970">
        <w:rPr>
          <w:rFonts w:ascii="Times New Roman" w:eastAsia="Times New Roman" w:hAnsi="Times New Roman"/>
          <w:bCs/>
        </w:rPr>
        <w:lastRenderedPageBreak/>
        <w:t>miejsca pracy.</w:t>
      </w:r>
      <w:r>
        <w:rPr>
          <w:rFonts w:ascii="Times New Roman" w:eastAsia="Times New Roman" w:hAnsi="Times New Roman"/>
          <w:bCs/>
        </w:rPr>
        <w:t xml:space="preserve"> </w:t>
      </w:r>
      <w:r w:rsidRPr="00385970">
        <w:rPr>
          <w:rFonts w:ascii="Times New Roman" w:eastAsia="Times New Roman" w:hAnsi="Times New Roman"/>
          <w:bCs/>
        </w:rPr>
        <w:t>Przykładowe obszary, które mogą znaleźć się w zakresie tematycznym szkoleń to:</w:t>
      </w:r>
    </w:p>
    <w:p w14:paraId="561831A8" w14:textId="1FBB97DD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rola pracodawcy w wspieraniu zdrowia psychicznego</w:t>
      </w:r>
    </w:p>
    <w:p w14:paraId="28779460" w14:textId="2240C760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przyczyny i skutki stresu zawodowego, wypalenia zawodowego oraz radzenia sobie z nimi</w:t>
      </w:r>
    </w:p>
    <w:p w14:paraId="2F51EDF0" w14:textId="480FEFFA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skuteczna komunikacja w zespole, budowanie otwartego środowiska pracy tworzenie przyjaznego środowiska pracy</w:t>
      </w:r>
    </w:p>
    <w:p w14:paraId="5FEC2E16" w14:textId="77777777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różnorodność w miejscu pracy, integracja pracowników wywodzących się z</w:t>
      </w:r>
    </w:p>
    <w:p w14:paraId="02B0F948" w14:textId="77777777" w:rsidR="00385970" w:rsidRPr="00385970" w:rsidRDefault="00385970" w:rsidP="00385970">
      <w:pPr>
        <w:pStyle w:val="Akapitzlist"/>
        <w:tabs>
          <w:tab w:val="left" w:pos="310"/>
        </w:tabs>
        <w:spacing w:after="0" w:line="276" w:lineRule="auto"/>
        <w:ind w:left="1428"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różnych grup pokoleniowych</w:t>
      </w:r>
    </w:p>
    <w:p w14:paraId="2BE123E4" w14:textId="26762F6D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promowanie równowagi między życiem zawodowym a prywatnym, zdrowego stylu życia, technik relaksacyjnych i innych metod radzenia sobie ze stresem</w:t>
      </w:r>
      <w:r>
        <w:rPr>
          <w:rFonts w:ascii="Times New Roman" w:eastAsia="Times New Roman" w:hAnsi="Times New Roman"/>
          <w:bCs/>
        </w:rPr>
        <w:t>.</w:t>
      </w:r>
    </w:p>
    <w:p w14:paraId="38F11993" w14:textId="77777777" w:rsidR="00746106" w:rsidRDefault="00746106" w:rsidP="00746106">
      <w:p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493E3843" w14:textId="49081581" w:rsidR="00746106" w:rsidRDefault="00746106" w:rsidP="00746106">
      <w:p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  <w:r w:rsidRPr="000459F6">
        <w:rPr>
          <w:rFonts w:ascii="Times New Roman" w:eastAsia="Times New Roman" w:hAnsi="Times New Roman"/>
          <w:b/>
          <w:u w:val="single"/>
        </w:rPr>
        <w:t>Priorytet 6</w:t>
      </w:r>
      <w:r>
        <w:rPr>
          <w:rFonts w:ascii="Times New Roman" w:eastAsia="Times New Roman" w:hAnsi="Times New Roman"/>
          <w:b/>
        </w:rPr>
        <w:t xml:space="preserve">: </w:t>
      </w:r>
      <w:r w:rsidR="00385970" w:rsidRPr="00385970">
        <w:rPr>
          <w:rFonts w:ascii="Times New Roman" w:eastAsia="Times New Roman" w:hAnsi="Times New Roman"/>
          <w:b/>
        </w:rPr>
        <w:t>Wsparcie cudzoziemców, w szczególności w zakresie zdobywania wiedzy na temat polskiego prawa pracy i integracji tych osób na rynku pracy</w:t>
      </w:r>
      <w:r>
        <w:rPr>
          <w:rFonts w:ascii="Times New Roman" w:eastAsia="Times New Roman" w:hAnsi="Times New Roman"/>
          <w:b/>
        </w:rPr>
        <w:t>.</w:t>
      </w:r>
    </w:p>
    <w:p w14:paraId="5909D0AD" w14:textId="77777777" w:rsidR="00746106" w:rsidRDefault="00746106" w:rsidP="00746106">
      <w:p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30CDC82A" w14:textId="72F4F0F7" w:rsidR="00E933E6" w:rsidRDefault="002F087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0878">
        <w:rPr>
          <w:rFonts w:ascii="Times New Roman" w:hAnsi="Times New Roman" w:cs="Times New Roman"/>
        </w:rPr>
        <w:t xml:space="preserve">W ramach tego priorytetu mogą być finansowane szkolenia </w:t>
      </w:r>
      <w:r w:rsidRPr="00BE1F0E">
        <w:rPr>
          <w:rFonts w:ascii="Times New Roman" w:hAnsi="Times New Roman" w:cs="Times New Roman"/>
          <w:b/>
          <w:bCs/>
        </w:rPr>
        <w:t>tylko dla cudzoziemców</w:t>
      </w:r>
      <w:r>
        <w:rPr>
          <w:rFonts w:ascii="Times New Roman" w:hAnsi="Times New Roman" w:cs="Times New Roman"/>
        </w:rPr>
        <w:t xml:space="preserve"> (dotyczy to także pracodawców)</w:t>
      </w:r>
      <w:r w:rsidRPr="002F0878">
        <w:rPr>
          <w:rFonts w:ascii="Times New Roman" w:hAnsi="Times New Roman" w:cs="Times New Roman"/>
        </w:rPr>
        <w:t xml:space="preserve">. </w:t>
      </w:r>
    </w:p>
    <w:p w14:paraId="284B67A1" w14:textId="5C12ED99" w:rsidR="002F0878" w:rsidRPr="002F0878" w:rsidRDefault="002F0878" w:rsidP="002F087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0878">
        <w:rPr>
          <w:rFonts w:ascii="Times New Roman" w:hAnsi="Times New Roman" w:cs="Times New Roman"/>
        </w:rPr>
        <w:t>Wśród specyficznych potrzeb pracowników cudzoziemskich wskazać można w szczególności: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doskonalenie znajomości języka polskiego oraz innych niezbędnych do pracy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języków, szczególnie w kontekście słownictwa specyficznego dla danego zawodu/ branży;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doskonalenie wiedzy z zakresu specyfiki polskich i unijnych regulacji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dotyczących wykonywania określonego zawodu;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rozwój miękkich kompetencji, w tym komunikacyjnych, uwzględniających konieczność dostosowania się do kultury organizacyjnej polskich przedsiębiorstw i innych podmiotów, zatrudniających cudzoziemców.</w:t>
      </w:r>
      <w:r>
        <w:rPr>
          <w:rFonts w:ascii="Times New Roman" w:hAnsi="Times New Roman" w:cs="Times New Roman"/>
        </w:rPr>
        <w:t xml:space="preserve"> Pracodawca może też określić własną listę potrzeb.</w:t>
      </w:r>
    </w:p>
    <w:p w14:paraId="72A2BE06" w14:textId="77777777" w:rsidR="0084662E" w:rsidRDefault="0084662E" w:rsidP="0084662E">
      <w:pPr>
        <w:pStyle w:val="Tekstpodstawowy"/>
        <w:spacing w:before="39" w:line="273" w:lineRule="auto"/>
        <w:ind w:right="516"/>
        <w:jc w:val="both"/>
        <w:rPr>
          <w:rFonts w:ascii="Times New Roman" w:hAnsi="Times New Roman" w:cs="Times New Roman"/>
        </w:rPr>
      </w:pPr>
    </w:p>
    <w:p w14:paraId="25CE4E85" w14:textId="2B561147" w:rsidR="0084662E" w:rsidRPr="002F0878" w:rsidRDefault="0084662E" w:rsidP="002F0878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  <w:bookmarkStart w:id="2" w:name="_Hlk187405360"/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>
        <w:rPr>
          <w:rFonts w:ascii="Times New Roman" w:eastAsia="Times New Roman" w:hAnsi="Times New Roman"/>
          <w:b/>
          <w:u w:val="single"/>
        </w:rPr>
        <w:t>7</w:t>
      </w:r>
      <w:r w:rsidRPr="005224E2">
        <w:rPr>
          <w:rFonts w:ascii="Times New Roman" w:eastAsia="Times New Roman" w:hAnsi="Times New Roman"/>
          <w:b/>
        </w:rPr>
        <w:t xml:space="preserve">: </w:t>
      </w:r>
      <w:r w:rsidR="002F0878" w:rsidRPr="002F0878">
        <w:rPr>
          <w:rFonts w:ascii="Times New Roman" w:eastAsia="Times New Roman" w:hAnsi="Times New Roman"/>
          <w:b/>
        </w:rPr>
        <w:t>Wsparcie rozwoju umiejętności i kwalifikacji niezbędnych w sektorze</w:t>
      </w:r>
      <w:r w:rsidR="002F0878">
        <w:rPr>
          <w:rFonts w:ascii="Times New Roman" w:eastAsia="Times New Roman" w:hAnsi="Times New Roman"/>
          <w:b/>
        </w:rPr>
        <w:t xml:space="preserve"> </w:t>
      </w:r>
      <w:r w:rsidR="002F0878" w:rsidRPr="002F0878">
        <w:rPr>
          <w:rFonts w:ascii="Times New Roman" w:eastAsia="Times New Roman" w:hAnsi="Times New Roman"/>
          <w:b/>
        </w:rPr>
        <w:t>usług zdrowotnych i opiekuńczych</w:t>
      </w:r>
    </w:p>
    <w:p w14:paraId="76A70BF2" w14:textId="77777777" w:rsidR="0084662E" w:rsidRDefault="0084662E" w:rsidP="0084662E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018235A2" w14:textId="472DD9AC" w:rsidR="0084662E" w:rsidRDefault="002F087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F0878">
        <w:rPr>
          <w:rFonts w:ascii="Times New Roman" w:hAnsi="Times New Roman" w:cs="Times New Roman"/>
        </w:rPr>
        <w:t xml:space="preserve">Warunkiem skorzystania z dostępnych środków jest oświadczenie </w:t>
      </w:r>
      <w:r>
        <w:rPr>
          <w:rFonts w:ascii="Times New Roman" w:hAnsi="Times New Roman" w:cs="Times New Roman"/>
        </w:rPr>
        <w:t xml:space="preserve">(we wniosku lub osobno) </w:t>
      </w:r>
      <w:r w:rsidRPr="002F0878">
        <w:rPr>
          <w:rFonts w:ascii="Times New Roman" w:hAnsi="Times New Roman" w:cs="Times New Roman"/>
        </w:rPr>
        <w:t>pracodawcy o konieczności odbycia wnioskowanego szkolenia lub nabycia określonych umiejętności z zakresu usług zdrowotnych i opiekuńczych</w:t>
      </w:r>
      <w:r w:rsidR="0084662E" w:rsidRPr="0084662E">
        <w:rPr>
          <w:rFonts w:ascii="Times New Roman" w:hAnsi="Times New Roman" w:cs="Times New Roman"/>
        </w:rPr>
        <w:t>.</w:t>
      </w:r>
    </w:p>
    <w:p w14:paraId="19DC7C48" w14:textId="06C3ACC4" w:rsidR="002F0878" w:rsidRPr="0084662E" w:rsidRDefault="002F087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F0878">
        <w:rPr>
          <w:rFonts w:ascii="Times New Roman" w:hAnsi="Times New Roman" w:cs="Times New Roman"/>
        </w:rPr>
        <w:t xml:space="preserve">Dostęp do priorytetu ma każdy </w:t>
      </w:r>
      <w:r w:rsidRPr="002F0878">
        <w:rPr>
          <w:rFonts w:ascii="Times New Roman" w:hAnsi="Times New Roman" w:cs="Times New Roman"/>
          <w:b/>
          <w:bCs/>
        </w:rPr>
        <w:t xml:space="preserve">pracodawca posiadający PKD w Sekcji </w:t>
      </w:r>
      <w:r w:rsidR="00EE58DF">
        <w:rPr>
          <w:rFonts w:ascii="Times New Roman" w:hAnsi="Times New Roman" w:cs="Times New Roman"/>
          <w:b/>
          <w:bCs/>
        </w:rPr>
        <w:t>R</w:t>
      </w:r>
      <w:r w:rsidRPr="002F0878">
        <w:rPr>
          <w:rFonts w:ascii="Times New Roman" w:hAnsi="Times New Roman" w:cs="Times New Roman"/>
          <w:b/>
          <w:bCs/>
        </w:rPr>
        <w:t xml:space="preserve"> tj. Opieka zdrowotna i pomoc społeczna w działach 86 – Opieka zdrowotna, 87- Pomoc społeczna z zakwaterowaniem, 88 – Pomoc społeczna bez zakwaterowania</w:t>
      </w:r>
      <w:r w:rsidRPr="002F0878">
        <w:rPr>
          <w:rFonts w:ascii="Times New Roman" w:hAnsi="Times New Roman" w:cs="Times New Roman"/>
        </w:rPr>
        <w:t>. W ramach tego priorytetu można dofinansować dopuszczalne ustawą formy kształcenia ustawicznego bezpośrednio związane z szeroko pojętą opieką zdrowotną czy opieką społeczną. Należy jednak pamiętać, że w ramach KFS nie można finansować tych samych szkoleń, na które przeznaczone są inne środki publiczne np. środki na specjalizacje pielęgniarek i położnych</w:t>
      </w:r>
      <w:bookmarkEnd w:id="2"/>
      <w:r>
        <w:rPr>
          <w:rFonts w:ascii="Times New Roman" w:hAnsi="Times New Roman" w:cs="Times New Roman"/>
        </w:rPr>
        <w:t>.</w:t>
      </w:r>
    </w:p>
    <w:p w14:paraId="2CF96B9A" w14:textId="6D5D334C" w:rsidR="00555C0A" w:rsidRDefault="0084662E" w:rsidP="00555C0A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</w:rPr>
      </w:pPr>
      <w:bookmarkStart w:id="3" w:name="_Hlk187405311"/>
      <w:bookmarkStart w:id="4" w:name="_Hlk187405329"/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>
        <w:rPr>
          <w:rFonts w:ascii="Times New Roman" w:eastAsia="Times New Roman" w:hAnsi="Times New Roman"/>
          <w:b/>
          <w:u w:val="single"/>
        </w:rPr>
        <w:t>8</w:t>
      </w:r>
      <w:r w:rsidRPr="005224E2">
        <w:rPr>
          <w:rFonts w:ascii="Times New Roman" w:eastAsia="Times New Roman" w:hAnsi="Times New Roman"/>
          <w:b/>
        </w:rPr>
        <w:t xml:space="preserve">: </w:t>
      </w:r>
      <w:r w:rsidR="002F0878" w:rsidRPr="002F0878">
        <w:rPr>
          <w:rFonts w:ascii="Times New Roman" w:eastAsia="Times New Roman" w:hAnsi="Times New Roman"/>
          <w:b/>
        </w:rPr>
        <w:t>Rozwój umiejętności cyfrowych</w:t>
      </w:r>
      <w:r>
        <w:rPr>
          <w:rFonts w:ascii="Times New Roman" w:eastAsia="Times New Roman" w:hAnsi="Times New Roman"/>
        </w:rPr>
        <w:t>:</w:t>
      </w:r>
    </w:p>
    <w:bookmarkEnd w:id="3"/>
    <w:p w14:paraId="01B4D79E" w14:textId="77777777" w:rsidR="00555C0A" w:rsidRDefault="00555C0A" w:rsidP="00555C0A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</w:rPr>
      </w:pPr>
    </w:p>
    <w:p w14:paraId="1141CF38" w14:textId="77777777" w:rsidR="006D2ACD" w:rsidRPr="006D2ACD" w:rsidRDefault="006D2ACD" w:rsidP="006D2ACD">
      <w:pPr>
        <w:numPr>
          <w:ilvl w:val="0"/>
          <w:numId w:val="13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Składając stosowny wniosek o dofinansowanie podnoszenia kompetencji cyfrowych Wnioskodawca w uzasadnieniu powinien wykazać, że posiadanie konkretnych umiejętności cyfrowych, które objęte są tematyką wnioskowanego szkolenia, jest powiązane z pracą wykonywaną przez osobę kierowaną na szkolenie.</w:t>
      </w:r>
    </w:p>
    <w:p w14:paraId="24B75B02" w14:textId="77777777" w:rsidR="006D2ACD" w:rsidRPr="006D2ACD" w:rsidRDefault="006D2ACD" w:rsidP="006D2ACD">
      <w:pPr>
        <w:numPr>
          <w:ilvl w:val="0"/>
          <w:numId w:val="13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 xml:space="preserve">Kompetencje cyfrowe to nie tylko obsługa komputera i programów. Wraz z postępem technologicznym zmienia się ich zakres. Dziś kompetencje cyfrowe to także umiejętności   </w:t>
      </w:r>
      <w:r w:rsidRPr="006D2ACD">
        <w:rPr>
          <w:rFonts w:ascii="Times New Roman" w:eastAsia="Times New Roman" w:hAnsi="Times New Roman"/>
          <w:bCs/>
        </w:rPr>
        <w:lastRenderedPageBreak/>
        <w:t xml:space="preserve">korzystania   z   danych i   informacji, umiejętności porozumiewania się i współpracy, tworzenie treści cyfrowych, programowanie, kompetencje związane z </w:t>
      </w:r>
      <w:proofErr w:type="spellStart"/>
      <w:r w:rsidRPr="006D2ACD">
        <w:rPr>
          <w:rFonts w:ascii="Times New Roman" w:eastAsia="Times New Roman" w:hAnsi="Times New Roman"/>
          <w:bCs/>
        </w:rPr>
        <w:t>cyberbezpie-czeństwem</w:t>
      </w:r>
      <w:proofErr w:type="spellEnd"/>
      <w:r w:rsidRPr="006D2ACD">
        <w:rPr>
          <w:rFonts w:ascii="Times New Roman" w:eastAsia="Times New Roman" w:hAnsi="Times New Roman"/>
          <w:bCs/>
        </w:rPr>
        <w:t>.</w:t>
      </w:r>
    </w:p>
    <w:p w14:paraId="292B1007" w14:textId="77777777" w:rsidR="006D2ACD" w:rsidRDefault="006D2ACD" w:rsidP="006D2ACD">
      <w:pPr>
        <w:numPr>
          <w:ilvl w:val="0"/>
          <w:numId w:val="13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PKD wnioskodawcy nie jest w tym przypadku istotne.</w:t>
      </w:r>
    </w:p>
    <w:p w14:paraId="6A96EB12" w14:textId="77777777" w:rsidR="006D2ACD" w:rsidRPr="006D2ACD" w:rsidRDefault="006D2ACD" w:rsidP="006D2AC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2C1C8238" w14:textId="4942BC03" w:rsidR="0084662E" w:rsidRPr="006D2ACD" w:rsidRDefault="006D2ACD" w:rsidP="006D2AC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  <w:r w:rsidRPr="006D2ACD">
        <w:rPr>
          <w:rFonts w:ascii="Times New Roman" w:eastAsia="Times New Roman" w:hAnsi="Times New Roman"/>
          <w:b/>
          <w:u w:val="single"/>
        </w:rPr>
        <w:t xml:space="preserve">Priorytet </w:t>
      </w:r>
      <w:r>
        <w:rPr>
          <w:rFonts w:ascii="Times New Roman" w:eastAsia="Times New Roman" w:hAnsi="Times New Roman"/>
          <w:b/>
          <w:u w:val="single"/>
        </w:rPr>
        <w:t>9</w:t>
      </w:r>
      <w:r w:rsidRPr="006D2ACD">
        <w:rPr>
          <w:rFonts w:ascii="Times New Roman" w:eastAsia="Times New Roman" w:hAnsi="Times New Roman"/>
          <w:b/>
        </w:rPr>
        <w:t xml:space="preserve">: </w:t>
      </w:r>
      <w:bookmarkEnd w:id="4"/>
      <w:r w:rsidRPr="006D2ACD">
        <w:rPr>
          <w:rFonts w:ascii="Times New Roman" w:eastAsia="Times New Roman" w:hAnsi="Times New Roman"/>
          <w:b/>
        </w:rPr>
        <w:t>Wsparcie rozwoju umiejętności związanych z transformacją energetyczną:</w:t>
      </w:r>
    </w:p>
    <w:p w14:paraId="19C0A0BF" w14:textId="77777777" w:rsidR="006D2ACD" w:rsidRDefault="006D2ACD" w:rsidP="006D2AC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</w:p>
    <w:p w14:paraId="3C6956F0" w14:textId="77777777" w:rsidR="006D2ACD" w:rsidRPr="006D2ACD" w:rsidRDefault="006D2ACD" w:rsidP="006D2ACD">
      <w:pPr>
        <w:pStyle w:val="Akapitzlist"/>
        <w:numPr>
          <w:ilvl w:val="0"/>
          <w:numId w:val="24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Transformacja energetyczna to długotrwały proces modyfikacji gospodarki i sieci energetycznych, aby były bardziej zrównoważone, mniej zależne od paliw kopalnych i bardziej efektywne energetycznie. Celem transformacji energetycznej jest zmniejszenie szkód dla klimatu, zdrowia publicznego i środowiska naturalnego.</w:t>
      </w:r>
    </w:p>
    <w:p w14:paraId="303913AC" w14:textId="77777777" w:rsidR="006D2ACD" w:rsidRPr="006D2ACD" w:rsidRDefault="006D2ACD" w:rsidP="006D2ACD">
      <w:pPr>
        <w:pStyle w:val="Akapitzlist"/>
        <w:numPr>
          <w:ilvl w:val="0"/>
          <w:numId w:val="24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W Polsce ma oznaczać ona rozwój i przebudowę polskiej energetyki zgodnie z celami polityki klimatyczno-energetycznej. Przyjęto, że ma opierać się na trzech filarach:</w:t>
      </w:r>
    </w:p>
    <w:p w14:paraId="18B48933" w14:textId="6FBE36AF" w:rsidR="006D2ACD" w:rsidRPr="006D2ACD" w:rsidRDefault="006D2ACD" w:rsidP="006D2ACD">
      <w:pPr>
        <w:pStyle w:val="Akapitzlist"/>
        <w:tabs>
          <w:tab w:val="left" w:pos="310"/>
        </w:tabs>
        <w:spacing w:after="0" w:line="239" w:lineRule="auto"/>
        <w:ind w:left="1035" w:right="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- </w:t>
      </w:r>
      <w:r w:rsidRPr="006D2ACD">
        <w:rPr>
          <w:rFonts w:ascii="Times New Roman" w:eastAsia="Times New Roman" w:hAnsi="Times New Roman"/>
          <w:bCs/>
        </w:rPr>
        <w:t>dekarbonizacja – czyli redukcja emisji gazów cieplarnianych i rozwój OZE,</w:t>
      </w:r>
    </w:p>
    <w:p w14:paraId="61002997" w14:textId="3A8D734A" w:rsidR="006D2ACD" w:rsidRPr="006D2ACD" w:rsidRDefault="006D2ACD" w:rsidP="006D2ACD">
      <w:pPr>
        <w:pStyle w:val="Akapitzlist"/>
        <w:tabs>
          <w:tab w:val="left" w:pos="310"/>
        </w:tabs>
        <w:spacing w:after="0" w:line="239" w:lineRule="auto"/>
        <w:ind w:left="1035" w:right="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- </w:t>
      </w:r>
      <w:r w:rsidRPr="006D2ACD">
        <w:rPr>
          <w:rFonts w:ascii="Times New Roman" w:eastAsia="Times New Roman" w:hAnsi="Times New Roman"/>
          <w:bCs/>
        </w:rPr>
        <w:t>decentralizacja – dotyczy odejścia od dużych elektrowni na rzecz rozproszonych odnawialnych źródeł energii o mniejszej mocy,</w:t>
      </w:r>
    </w:p>
    <w:p w14:paraId="5E486B4F" w14:textId="31F8A255" w:rsidR="006D2ACD" w:rsidRPr="006D2ACD" w:rsidRDefault="006D2ACD" w:rsidP="006D2ACD">
      <w:pPr>
        <w:pStyle w:val="Akapitzlist"/>
        <w:tabs>
          <w:tab w:val="left" w:pos="310"/>
        </w:tabs>
        <w:spacing w:after="0" w:line="239" w:lineRule="auto"/>
        <w:ind w:left="1035" w:right="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- </w:t>
      </w:r>
      <w:r w:rsidRPr="006D2ACD">
        <w:rPr>
          <w:rFonts w:ascii="Times New Roman" w:eastAsia="Times New Roman" w:hAnsi="Times New Roman"/>
          <w:bCs/>
        </w:rPr>
        <w:t>digitalizacja – to postawienie na infrastrukturę informatyczną, dzięki której możliwe będzie np. wprowadzenie taryf dynamicznych (czyli takich, w których końcowa opłata za energię jest bezpośrednio powiązana z bieżącymi cenami na hurtowym rynku energii).</w:t>
      </w:r>
    </w:p>
    <w:p w14:paraId="68EB6344" w14:textId="21965BA4" w:rsidR="006D2ACD" w:rsidRPr="006D2ACD" w:rsidRDefault="006D2ACD" w:rsidP="006D2ACD">
      <w:pPr>
        <w:pStyle w:val="Akapitzlist"/>
        <w:numPr>
          <w:ilvl w:val="0"/>
          <w:numId w:val="24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Priorytet niniejszy adresowany jest do wszystkich pracodawców, którzy w jakikolwiek sposób chcą przyczynić się do realizacji założonych celów transformacji energetycznej np. przejścia z energetyki tradycyjnej, na przykład węglowej, do bardziej przyjaznych środowisku źródeł energii np. wiatraków czy farm fotowoltaicznych. Będą również mogły być finansowane szkolenia mające na celu rozwój tzw. zielonych kompetencji</w:t>
      </w:r>
      <w:r>
        <w:rPr>
          <w:rFonts w:ascii="Times New Roman" w:eastAsia="Times New Roman" w:hAnsi="Times New Roman"/>
          <w:bCs/>
        </w:rPr>
        <w:t>,</w:t>
      </w:r>
      <w:r w:rsidRPr="006D2ACD">
        <w:rPr>
          <w:rFonts w:ascii="Times New Roman" w:eastAsia="Times New Roman" w:hAnsi="Times New Roman"/>
          <w:bCs/>
        </w:rPr>
        <w:t xml:space="preserve"> czyli zestawu umiejętności pozwalających na działania na rzecz zrównoważonego rozwoju. W ramach tego priorytetu mogą być finansowane również szkolenia w obszarze szeroko pojętej ekologii</w:t>
      </w:r>
      <w:r>
        <w:rPr>
          <w:rFonts w:ascii="Times New Roman" w:eastAsia="Times New Roman" w:hAnsi="Times New Roman"/>
          <w:bCs/>
        </w:rPr>
        <w:t>.</w:t>
      </w:r>
    </w:p>
    <w:p w14:paraId="2219C9EE" w14:textId="77777777" w:rsidR="00CE740A" w:rsidRPr="00CE740A" w:rsidRDefault="00CE740A" w:rsidP="00CE740A">
      <w:pPr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</w:p>
    <w:p w14:paraId="526469D4" w14:textId="449297FD" w:rsidR="00083663" w:rsidRPr="00760F9F" w:rsidRDefault="00DF61C7" w:rsidP="00762571">
      <w:pPr>
        <w:jc w:val="both"/>
        <w:rPr>
          <w:rFonts w:ascii="Times New Roman" w:hAnsi="Times New Roman" w:cs="Times New Roman"/>
          <w:b/>
        </w:rPr>
      </w:pPr>
      <w:r w:rsidRPr="00760F9F">
        <w:rPr>
          <w:rFonts w:ascii="Times New Roman" w:hAnsi="Times New Roman" w:cs="Times New Roman"/>
          <w:b/>
        </w:rPr>
        <w:t xml:space="preserve">Natomiast </w:t>
      </w:r>
      <w:r w:rsidRPr="00760F9F">
        <w:rPr>
          <w:rFonts w:ascii="Times New Roman" w:hAnsi="Times New Roman" w:cs="Times New Roman"/>
          <w:b/>
          <w:u w:val="single"/>
        </w:rPr>
        <w:t>ś</w:t>
      </w:r>
      <w:r w:rsidR="00762571" w:rsidRPr="00760F9F">
        <w:rPr>
          <w:rFonts w:ascii="Times New Roman" w:hAnsi="Times New Roman" w:cs="Times New Roman"/>
          <w:b/>
          <w:u w:val="single"/>
        </w:rPr>
        <w:t>rodki rezerwy</w:t>
      </w:r>
      <w:r w:rsidR="00762571" w:rsidRPr="00760F9F">
        <w:rPr>
          <w:rFonts w:ascii="Times New Roman" w:hAnsi="Times New Roman" w:cs="Times New Roman"/>
          <w:b/>
        </w:rPr>
        <w:t xml:space="preserve"> Krajowego Funduszu Szkoleniowego w 20</w:t>
      </w:r>
      <w:r w:rsidR="00C605D5" w:rsidRPr="00760F9F">
        <w:rPr>
          <w:rFonts w:ascii="Times New Roman" w:hAnsi="Times New Roman" w:cs="Times New Roman"/>
          <w:b/>
        </w:rPr>
        <w:t>2</w:t>
      </w:r>
      <w:r w:rsidR="00F76B0A">
        <w:rPr>
          <w:rFonts w:ascii="Times New Roman" w:hAnsi="Times New Roman" w:cs="Times New Roman"/>
          <w:b/>
        </w:rPr>
        <w:t>5</w:t>
      </w:r>
      <w:r w:rsidR="00762571" w:rsidRPr="00760F9F">
        <w:rPr>
          <w:rFonts w:ascii="Times New Roman" w:hAnsi="Times New Roman" w:cs="Times New Roman"/>
          <w:b/>
        </w:rPr>
        <w:t xml:space="preserve"> roku mogą być wydatkowane zgodnie priorytetami przyję</w:t>
      </w:r>
      <w:r w:rsidRPr="00760F9F">
        <w:rPr>
          <w:rFonts w:ascii="Times New Roman" w:hAnsi="Times New Roman" w:cs="Times New Roman"/>
          <w:b/>
        </w:rPr>
        <w:t>tymi przez Radę Rynku Pracy na:</w:t>
      </w:r>
    </w:p>
    <w:p w14:paraId="56E2BD32" w14:textId="77777777" w:rsidR="0014106F" w:rsidRPr="0014106F" w:rsidRDefault="0014106F" w:rsidP="0014106F">
      <w:pPr>
        <w:pStyle w:val="Default"/>
        <w:jc w:val="both"/>
        <w:rPr>
          <w:sz w:val="23"/>
          <w:szCs w:val="23"/>
        </w:rPr>
      </w:pPr>
      <w:r w:rsidRPr="0014106F">
        <w:rPr>
          <w:b/>
          <w:color w:val="auto"/>
          <w:sz w:val="22"/>
          <w:szCs w:val="22"/>
          <w:u w:val="single"/>
          <w:lang w:eastAsia="en-US"/>
        </w:rPr>
        <w:t>Priorytet nr 10</w:t>
      </w:r>
      <w:r>
        <w:rPr>
          <w:b/>
          <w:color w:val="auto"/>
          <w:sz w:val="22"/>
          <w:szCs w:val="22"/>
          <w:u w:val="single"/>
          <w:lang w:eastAsia="en-US"/>
        </w:rPr>
        <w:t>:</w:t>
      </w:r>
      <w:r w:rsidRPr="0014106F">
        <w:rPr>
          <w:b/>
          <w:color w:val="auto"/>
          <w:sz w:val="22"/>
          <w:szCs w:val="22"/>
          <w:lang w:eastAsia="en-US"/>
        </w:rPr>
        <w:t xml:space="preserve"> Wsparcie kształcenia ustawicznego osób po 50 roku życia.</w:t>
      </w:r>
    </w:p>
    <w:p w14:paraId="37D61A00" w14:textId="742FBE88" w:rsidR="00D82AD0" w:rsidRDefault="0014106F" w:rsidP="001410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14106F">
        <w:rPr>
          <w:sz w:val="23"/>
          <w:szCs w:val="23"/>
        </w:rPr>
        <w:t>W ramach niniejszego priorytetu środki KFS będą mogły sfinansować kształcenie ustawiczne osób wyłącznie w wieku powyżej 50 roku życia (zarówno pracodawców jak i pracowników)</w:t>
      </w:r>
      <w:r w:rsidR="00D82AD0">
        <w:rPr>
          <w:sz w:val="23"/>
          <w:szCs w:val="23"/>
        </w:rPr>
        <w:t>.</w:t>
      </w:r>
    </w:p>
    <w:p w14:paraId="5C0D72E2" w14:textId="169F6613" w:rsidR="0014106F" w:rsidRDefault="001410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14106F">
        <w:rPr>
          <w:sz w:val="23"/>
          <w:szCs w:val="23"/>
        </w:rPr>
        <w:t xml:space="preserve">Decyduje wiek osoby, która skorzysta z wybranej formy kształcenia ustawicznego,  </w:t>
      </w:r>
      <w:r>
        <w:rPr>
          <w:sz w:val="23"/>
          <w:szCs w:val="23"/>
        </w:rPr>
        <w:br/>
      </w:r>
      <w:r w:rsidRPr="0014106F">
        <w:rPr>
          <w:sz w:val="23"/>
          <w:szCs w:val="23"/>
        </w:rPr>
        <w:t>w</w:t>
      </w:r>
      <w:r>
        <w:rPr>
          <w:sz w:val="23"/>
          <w:szCs w:val="23"/>
        </w:rPr>
        <w:t xml:space="preserve"> </w:t>
      </w:r>
      <w:r w:rsidRPr="0014106F">
        <w:rPr>
          <w:sz w:val="23"/>
          <w:szCs w:val="23"/>
        </w:rPr>
        <w:t>momencie składania przez pracodawcę wniosku o dofinansowanie w PUP</w:t>
      </w:r>
      <w:r>
        <w:rPr>
          <w:sz w:val="23"/>
          <w:szCs w:val="23"/>
        </w:rPr>
        <w:t>.</w:t>
      </w:r>
    </w:p>
    <w:p w14:paraId="2396FD15" w14:textId="2FE4A167" w:rsidR="00D82AD0" w:rsidRPr="0014106F" w:rsidRDefault="0014106F" w:rsidP="001410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14106F">
        <w:rPr>
          <w:sz w:val="23"/>
          <w:szCs w:val="23"/>
        </w:rPr>
        <w:t>Temat szkolenia/kursu nie jest narzucony z góry. W uzasadnieniu należy wykazać potrzebę</w:t>
      </w:r>
      <w:r>
        <w:rPr>
          <w:sz w:val="23"/>
          <w:szCs w:val="23"/>
        </w:rPr>
        <w:t xml:space="preserve"> </w:t>
      </w:r>
      <w:r w:rsidRPr="0014106F">
        <w:rPr>
          <w:sz w:val="23"/>
          <w:szCs w:val="23"/>
        </w:rPr>
        <w:t>nabycia umiejętności</w:t>
      </w:r>
      <w:r w:rsidR="00D82AD0" w:rsidRPr="0014106F">
        <w:rPr>
          <w:sz w:val="23"/>
          <w:szCs w:val="23"/>
        </w:rPr>
        <w:t>.</w:t>
      </w:r>
    </w:p>
    <w:p w14:paraId="7277E2D8" w14:textId="77777777" w:rsidR="00D82AD0" w:rsidRDefault="00D82AD0" w:rsidP="00D82AD0">
      <w:pPr>
        <w:pStyle w:val="Default"/>
        <w:ind w:left="720"/>
        <w:jc w:val="both"/>
        <w:rPr>
          <w:sz w:val="23"/>
          <w:szCs w:val="23"/>
        </w:rPr>
      </w:pPr>
    </w:p>
    <w:p w14:paraId="7C467EF6" w14:textId="7BC69031" w:rsidR="009E60CB" w:rsidRDefault="009E60CB" w:rsidP="009E60CB">
      <w:pPr>
        <w:tabs>
          <w:tab w:val="left" w:pos="720"/>
        </w:tabs>
        <w:spacing w:after="0" w:line="254" w:lineRule="auto"/>
        <w:jc w:val="both"/>
        <w:rPr>
          <w:rFonts w:ascii="Times New Roman" w:hAnsi="Times New Roman" w:cs="Times New Roman"/>
          <w:b/>
        </w:rPr>
      </w:pPr>
      <w:r w:rsidRPr="003658FD">
        <w:rPr>
          <w:rFonts w:ascii="Times New Roman" w:eastAsia="Times New Roman" w:hAnsi="Times New Roman"/>
          <w:b/>
          <w:u w:val="single"/>
        </w:rPr>
        <w:t xml:space="preserve">Priorytet </w:t>
      </w:r>
      <w:r w:rsidR="0014106F">
        <w:rPr>
          <w:rFonts w:ascii="Times New Roman" w:eastAsia="Times New Roman" w:hAnsi="Times New Roman"/>
          <w:b/>
          <w:u w:val="single"/>
        </w:rPr>
        <w:t>nr 11</w:t>
      </w:r>
      <w:r w:rsidRPr="008653F7">
        <w:rPr>
          <w:rFonts w:ascii="Times New Roman" w:eastAsia="Times New Roman" w:hAnsi="Times New Roman"/>
          <w:b/>
        </w:rPr>
        <w:t xml:space="preserve">: </w:t>
      </w:r>
      <w:r w:rsidR="0014106F" w:rsidRPr="0014106F">
        <w:rPr>
          <w:rFonts w:ascii="Times New Roman" w:hAnsi="Times New Roman" w:cs="Times New Roman"/>
          <w:b/>
        </w:rPr>
        <w:t>Wsparcie rozwoju umiejętności i kwalifikacji osób z orzeczonym stopniem niepełnosprawności</w:t>
      </w:r>
      <w:r w:rsidRPr="008653F7">
        <w:rPr>
          <w:rFonts w:ascii="Times New Roman" w:hAnsi="Times New Roman" w:cs="Times New Roman"/>
          <w:b/>
        </w:rPr>
        <w:t>.</w:t>
      </w:r>
    </w:p>
    <w:p w14:paraId="3781A55E" w14:textId="77777777" w:rsidR="009E60CB" w:rsidRDefault="009E60CB" w:rsidP="009E60CB">
      <w:pPr>
        <w:tabs>
          <w:tab w:val="left" w:pos="720"/>
        </w:tabs>
        <w:spacing w:after="0" w:line="254" w:lineRule="auto"/>
        <w:jc w:val="both"/>
        <w:rPr>
          <w:rFonts w:ascii="Times New Roman" w:hAnsi="Times New Roman" w:cs="Times New Roman"/>
        </w:rPr>
      </w:pPr>
    </w:p>
    <w:p w14:paraId="03B1E6B0" w14:textId="77777777" w:rsidR="009E60CB" w:rsidRDefault="00A41CC6">
      <w:pPr>
        <w:pStyle w:val="Akapitzlist"/>
        <w:numPr>
          <w:ilvl w:val="0"/>
          <w:numId w:val="4"/>
        </w:numPr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3658FD">
        <w:rPr>
          <w:rFonts w:ascii="Times New Roman" w:hAnsi="Times New Roman" w:cs="Times New Roman"/>
        </w:rPr>
        <w:t>Wnioskodawca składający wniosek o środki w ramach powyższego priorytetu powinien udowodnić posiadanie przez kandydata na szkolenie orzeczenia o niepełnosprawności tj. przedstawić orzeczenie o niepełnosprawności kandydata na szkolenie bądź oświadczenie o posiadaniu takiego orzeczenia</w:t>
      </w:r>
      <w:r w:rsidR="009E60CB">
        <w:rPr>
          <w:rFonts w:ascii="Times New Roman" w:eastAsia="Times New Roman" w:hAnsi="Times New Roman"/>
        </w:rPr>
        <w:t>.</w:t>
      </w:r>
    </w:p>
    <w:p w14:paraId="248CA34E" w14:textId="77777777" w:rsidR="00A8074B" w:rsidRDefault="00A8074B" w:rsidP="00A8074B">
      <w:pPr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</w:p>
    <w:p w14:paraId="760DA470" w14:textId="3B5F99C6" w:rsidR="00A8074B" w:rsidRPr="009E60CB" w:rsidRDefault="00A8074B" w:rsidP="0014106F">
      <w:pPr>
        <w:jc w:val="both"/>
        <w:rPr>
          <w:rFonts w:ascii="Times New Roman" w:hAnsi="Times New Roman" w:cs="Times New Roman"/>
          <w:b/>
          <w:bCs/>
          <w:lang w:bidi="pl-PL"/>
        </w:rPr>
      </w:pPr>
      <w:r w:rsidRPr="00356C7B">
        <w:rPr>
          <w:rFonts w:ascii="Times New Roman" w:hAnsi="Times New Roman" w:cs="Times New Roman"/>
          <w:b/>
          <w:bCs/>
          <w:u w:val="single"/>
        </w:rPr>
        <w:t xml:space="preserve">Priorytet </w:t>
      </w:r>
      <w:r w:rsidR="0014106F">
        <w:rPr>
          <w:rFonts w:ascii="Times New Roman" w:hAnsi="Times New Roman" w:cs="Times New Roman"/>
          <w:b/>
          <w:bCs/>
          <w:u w:val="single"/>
        </w:rPr>
        <w:t>nr 12</w:t>
      </w:r>
      <w:r w:rsidRPr="00356C7B">
        <w:rPr>
          <w:rFonts w:ascii="Times New Roman" w:hAnsi="Times New Roman" w:cs="Times New Roman"/>
          <w:b/>
          <w:bCs/>
        </w:rPr>
        <w:t xml:space="preserve">: </w:t>
      </w:r>
      <w:r w:rsidR="0014106F" w:rsidRPr="0014106F">
        <w:rPr>
          <w:rFonts w:ascii="Times New Roman" w:hAnsi="Times New Roman" w:cs="Times New Roman"/>
          <w:b/>
          <w:bCs/>
          <w:lang w:bidi="pl-PL"/>
        </w:rPr>
        <w:t>Wsparcie rozwoju umiejętności i kwalifikacji osób z niskim</w:t>
      </w:r>
      <w:r w:rsidR="0014106F">
        <w:rPr>
          <w:rFonts w:ascii="Times New Roman" w:hAnsi="Times New Roman" w:cs="Times New Roman"/>
          <w:b/>
          <w:bCs/>
          <w:lang w:bidi="pl-PL"/>
        </w:rPr>
        <w:t xml:space="preserve"> </w:t>
      </w:r>
      <w:r w:rsidR="0014106F" w:rsidRPr="0014106F">
        <w:rPr>
          <w:rFonts w:ascii="Times New Roman" w:hAnsi="Times New Roman" w:cs="Times New Roman"/>
          <w:b/>
          <w:bCs/>
          <w:lang w:bidi="pl-PL"/>
        </w:rPr>
        <w:t>wykształceniem</w:t>
      </w:r>
    </w:p>
    <w:p w14:paraId="31B2F879" w14:textId="05D3B6E9" w:rsidR="00A8074B" w:rsidRPr="00A8074B" w:rsidRDefault="0014106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4106F">
        <w:rPr>
          <w:rFonts w:ascii="Times New Roman" w:hAnsi="Times New Roman" w:cs="Times New Roman"/>
        </w:rPr>
        <w:t xml:space="preserve">Ze wsparcia w ramach tego priorytetu mogą skorzystać osoby, które nie mają świadectwa dojrzałości, w tym nie ukończyły szkoły na jakimkolwiek poziomie. Jedynym wymogiem </w:t>
      </w:r>
      <w:r w:rsidRPr="0014106F">
        <w:rPr>
          <w:rFonts w:ascii="Times New Roman" w:hAnsi="Times New Roman" w:cs="Times New Roman"/>
        </w:rPr>
        <w:lastRenderedPageBreak/>
        <w:t>jest</w:t>
      </w:r>
      <w:r>
        <w:rPr>
          <w:rFonts w:ascii="Times New Roman" w:hAnsi="Times New Roman" w:cs="Times New Roman"/>
        </w:rPr>
        <w:t>,</w:t>
      </w:r>
      <w:r w:rsidRPr="0014106F">
        <w:rPr>
          <w:rFonts w:ascii="Times New Roman" w:hAnsi="Times New Roman" w:cs="Times New Roman"/>
        </w:rPr>
        <w:t xml:space="preserve"> aby wnioskodawca wskazał we wniosku, że pracownik kierowany na wnioskowaną formę kształcenia ustawicznego spełnia kryteria dostępu (np. oświadczenie). Obszar czy branża</w:t>
      </w:r>
      <w:r w:rsidR="007016DB">
        <w:rPr>
          <w:rFonts w:ascii="Times New Roman" w:hAnsi="Times New Roman" w:cs="Times New Roman"/>
        </w:rPr>
        <w:t>,</w:t>
      </w:r>
      <w:r w:rsidRPr="0014106F">
        <w:rPr>
          <w:rFonts w:ascii="Times New Roman" w:hAnsi="Times New Roman" w:cs="Times New Roman"/>
        </w:rPr>
        <w:t xml:space="preserve"> do której należy wnioskodawca a także temat szkolenia nie jest istotny.</w:t>
      </w:r>
    </w:p>
    <w:p w14:paraId="5AEB91C0" w14:textId="77777777" w:rsidR="009E60CB" w:rsidRPr="008653F7" w:rsidRDefault="009E60CB" w:rsidP="009E60CB">
      <w:pPr>
        <w:pStyle w:val="Akapitzlist"/>
        <w:tabs>
          <w:tab w:val="left" w:pos="720"/>
        </w:tabs>
        <w:spacing w:after="0" w:line="254" w:lineRule="auto"/>
        <w:ind w:left="1068"/>
        <w:jc w:val="both"/>
        <w:rPr>
          <w:rFonts w:ascii="Times New Roman" w:eastAsia="Times New Roman" w:hAnsi="Times New Roman"/>
        </w:rPr>
      </w:pPr>
    </w:p>
    <w:p w14:paraId="1A436C36" w14:textId="78F06184" w:rsidR="00356C7B" w:rsidRDefault="00356C7B" w:rsidP="00356C7B">
      <w:pPr>
        <w:jc w:val="both"/>
        <w:rPr>
          <w:rFonts w:ascii="Times New Roman" w:hAnsi="Times New Roman" w:cs="Times New Roman"/>
          <w:b/>
          <w:bCs/>
        </w:rPr>
      </w:pPr>
      <w:r w:rsidRPr="003658FD">
        <w:rPr>
          <w:rFonts w:ascii="Times New Roman" w:hAnsi="Times New Roman" w:cs="Times New Roman"/>
          <w:b/>
          <w:u w:val="single"/>
        </w:rPr>
        <w:t xml:space="preserve">Priorytet </w:t>
      </w:r>
      <w:r w:rsidR="0014106F">
        <w:rPr>
          <w:rFonts w:ascii="Times New Roman" w:hAnsi="Times New Roman" w:cs="Times New Roman"/>
          <w:b/>
          <w:u w:val="single"/>
        </w:rPr>
        <w:t>nr 13</w:t>
      </w:r>
      <w:r w:rsidRPr="009E60CB">
        <w:rPr>
          <w:rFonts w:ascii="Times New Roman" w:hAnsi="Times New Roman" w:cs="Times New Roman"/>
          <w:b/>
        </w:rPr>
        <w:t xml:space="preserve">: </w:t>
      </w:r>
      <w:r w:rsidRPr="00356C7B">
        <w:rPr>
          <w:rFonts w:ascii="Times New Roman" w:hAnsi="Times New Roman" w:cs="Times New Roman"/>
          <w:b/>
          <w:bCs/>
        </w:rPr>
        <w:t>Wsparcie kształcenia ustawicznego w obszarach/branżach kluczowych dla rozwoju powiatu/województwa wskazanych w dokumentach strategicznych/planach rozwoju</w:t>
      </w:r>
      <w:r>
        <w:rPr>
          <w:rFonts w:ascii="Times New Roman" w:hAnsi="Times New Roman" w:cs="Times New Roman"/>
          <w:b/>
          <w:bCs/>
        </w:rPr>
        <w:t>.</w:t>
      </w:r>
    </w:p>
    <w:p w14:paraId="279B17F4" w14:textId="77777777" w:rsidR="00757884" w:rsidRDefault="00757884" w:rsidP="00356C7B">
      <w:pPr>
        <w:jc w:val="both"/>
        <w:rPr>
          <w:rFonts w:ascii="Times New Roman" w:hAnsi="Times New Roman" w:cs="Times New Roman"/>
          <w:b/>
          <w:bCs/>
        </w:rPr>
      </w:pPr>
    </w:p>
    <w:p w14:paraId="03F2B84C" w14:textId="77777777" w:rsidR="00757884" w:rsidRDefault="00757884">
      <w:pPr>
        <w:pStyle w:val="Akapitzlist"/>
        <w:numPr>
          <w:ilvl w:val="0"/>
          <w:numId w:val="3"/>
        </w:numPr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Przy ocenie wniosku Urząd Pracy będzie brał pod uwagę Strategię Rozwoju Powiatu Strzyżowskiego na lata 2017-2025:</w:t>
      </w:r>
      <w:r>
        <w:rPr>
          <w:rFonts w:ascii="Times New Roman" w:eastAsia="Times New Roman" w:hAnsi="Times New Roman"/>
        </w:rPr>
        <w:br/>
      </w:r>
      <w:r w:rsidRPr="00CE740A">
        <w:rPr>
          <w:rFonts w:ascii="Times New Roman" w:eastAsia="Times New Roman" w:hAnsi="Times New Roman"/>
        </w:rPr>
        <w:t xml:space="preserve"> </w:t>
      </w:r>
      <w:hyperlink r:id="rId9" w:history="1">
        <w:r w:rsidRPr="00FA7B0B">
          <w:rPr>
            <w:rStyle w:val="Hipercze"/>
            <w:rFonts w:ascii="Times New Roman" w:eastAsia="Times New Roman" w:hAnsi="Times New Roman"/>
          </w:rPr>
          <w:t>https://strzyzowski.pl/uploads/menu/dokumenty/dokumenty/Strategia%20rozwoju%20Powiatu%20Strzy%C5%BCowskiego%20na%20lata%202017%20-%202025.pdf</w:t>
        </w:r>
      </w:hyperlink>
    </w:p>
    <w:p w14:paraId="1194E81F" w14:textId="77777777" w:rsidR="00757884" w:rsidRDefault="00757884">
      <w:pPr>
        <w:pStyle w:val="Akapitzlist"/>
        <w:numPr>
          <w:ilvl w:val="0"/>
          <w:numId w:val="3"/>
        </w:numPr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Obejmuje ona zawody wymienione tutaj:</w:t>
      </w:r>
    </w:p>
    <w:p w14:paraId="18999CB2" w14:textId="77777777" w:rsid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</w:p>
    <w:p w14:paraId="581D0B50" w14:textId="77777777" w:rsid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Style w:val="Hipercze"/>
          <w:rFonts w:ascii="Times New Roman" w:eastAsia="Times New Roman" w:hAnsi="Times New Roman"/>
        </w:rPr>
      </w:pPr>
      <w:hyperlink r:id="rId10" w:history="1">
        <w:r w:rsidRPr="00EA0722">
          <w:rPr>
            <w:rStyle w:val="Hipercze"/>
            <w:rFonts w:ascii="Times New Roman" w:eastAsia="Times New Roman" w:hAnsi="Times New Roman"/>
          </w:rPr>
          <w:t>https://strzyzow.praca.gov.pl/documents/1938681/11324136/Priorytet%20nr%205%20-%20wykaz%20obszar%C3%B3w%20i%20zawod%C3%B3w/fd7767d5-8016-49a8-b104-d8e829dbcf7a?t=1580372802002</w:t>
        </w:r>
      </w:hyperlink>
    </w:p>
    <w:p w14:paraId="6D47F42C" w14:textId="77777777" w:rsidR="00757884" w:rsidRDefault="00757884" w:rsidP="00356C7B">
      <w:pPr>
        <w:jc w:val="both"/>
        <w:rPr>
          <w:rFonts w:ascii="Times New Roman" w:hAnsi="Times New Roman" w:cs="Times New Roman"/>
          <w:b/>
          <w:bCs/>
        </w:rPr>
      </w:pPr>
    </w:p>
    <w:p w14:paraId="7C6F1C57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1. OBSZAR LEŚNY/BRANŻA LEŚNA:</w:t>
      </w:r>
    </w:p>
    <w:p w14:paraId="4D9F2639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A92132">
        <w:rPr>
          <w:rFonts w:ascii="Times New Roman" w:eastAsia="Times New Roman" w:hAnsi="Times New Roman"/>
          <w:b/>
        </w:rPr>
        <w:t>Robotnicy leśni:</w:t>
      </w:r>
    </w:p>
    <w:p w14:paraId="3983CD88" w14:textId="55281925" w:rsidR="00757884" w:rsidRPr="00850C4A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drwal/pilarz drzew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maszyn leśnych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ciągników zrywkowych do zrywki podwieszanej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nasiębiernych ciągników zrywkowych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urządzeń technicznych stosowanych w leśnictwie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wielooperacyjnych samojezdnych maszyn leśnych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operatorzy wolnobieżnych maszyn rolniczych i leśnych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 xml:space="preserve">wozak </w:t>
      </w:r>
      <w:proofErr w:type="spellStart"/>
      <w:r w:rsidRPr="00850C4A">
        <w:rPr>
          <w:rFonts w:ascii="Times New Roman" w:eastAsia="Times New Roman" w:hAnsi="Times New Roman"/>
        </w:rPr>
        <w:t>zrywkarz</w:t>
      </w:r>
      <w:proofErr w:type="spellEnd"/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robotnik leśny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pomocniczy robotnik leśny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pozostali robotnicy wykonujący prace proste w leśnictwie</w:t>
      </w:r>
      <w:r w:rsidR="00850C4A">
        <w:rPr>
          <w:rFonts w:ascii="Times New Roman" w:eastAsia="Times New Roman" w:hAnsi="Times New Roman"/>
        </w:rPr>
        <w:t>;</w:t>
      </w:r>
    </w:p>
    <w:p w14:paraId="1070AE1B" w14:textId="77777777" w:rsidR="00757884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robotnicy wykonujący prace proste w leśnictwie</w:t>
      </w:r>
    </w:p>
    <w:p w14:paraId="4872FC50" w14:textId="77777777" w:rsidR="00850C4A" w:rsidRPr="00A92132" w:rsidRDefault="00850C4A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</w:p>
    <w:p w14:paraId="4DD3F12A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2. BRANŻA DROGOWA i INŻYNIERYJNO-INSTALACYJNA:</w:t>
      </w:r>
    </w:p>
    <w:p w14:paraId="56D7AA4E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A92132">
        <w:rPr>
          <w:rFonts w:ascii="Times New Roman" w:eastAsia="Times New Roman" w:hAnsi="Times New Roman"/>
          <w:b/>
        </w:rPr>
        <w:t>Monterzy instalacji budowlanych:</w:t>
      </w:r>
    </w:p>
    <w:p w14:paraId="794A0F70" w14:textId="36364CE4" w:rsidR="00757884" w:rsidRPr="005D61D7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hydraulicy i monterzy rurociągów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/ konserwator instalacji wentylacyjnych i klimatyzacyjnych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instalacji centralnego ogrzewania i ciepłej wody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instalacji gazowych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instalacji gazów medycznych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instalacji i urządzeń sanitarnych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rurociągów górniczych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rurociągów okrętowych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rurociągów przemysłowych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cieplnych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deszczownianych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gazowych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komunalnych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wodnych i kanalizacyjnych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sieci, instalacji i urządzeń sanitarnych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systemów rurociągowych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urządzeń energetyki odnawialnej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urządzeń energii odnawialnej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monterzy i konserwatorzy instalacji klimatyzacyjnych i chłodniczych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hydraulicy i monterzy rurociągów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monterzy i konserwatorzy instalacji klimatyzacyjnych i chłodniczych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monterzy instalacji i urządzeń sanitarnych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studniarz</w:t>
      </w:r>
    </w:p>
    <w:p w14:paraId="293F3A78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pracownicy ds. budownictwa drogowego:</w:t>
      </w:r>
    </w:p>
    <w:p w14:paraId="12CFB3A5" w14:textId="3FB52E1C" w:rsidR="00757884" w:rsidRPr="005D61D7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pozostali robotnicy budowy dróg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technik budowy dróg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technik dróg i mostów kolejowych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technik dróg kolejowych i obiektów inżynieryjnych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pomocniczy robotnik drogowy</w:t>
      </w:r>
    </w:p>
    <w:p w14:paraId="452B7EFB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operatorzy i mechanicy sprzętu do robót ziemnych:</w:t>
      </w:r>
    </w:p>
    <w:p w14:paraId="71FC94F3" w14:textId="21AB4DE3" w:rsidR="00757884" w:rsidRPr="005D61D7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operator koparki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spycharki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koparko-ładowarki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drogowych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i sprzętu torowego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sprzętu ciężkiego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 xml:space="preserve">operatorzy sprzętu </w:t>
      </w:r>
      <w:r w:rsidRPr="005D61D7">
        <w:rPr>
          <w:rFonts w:ascii="Times New Roman" w:eastAsia="Times New Roman" w:hAnsi="Times New Roman"/>
        </w:rPr>
        <w:lastRenderedPageBreak/>
        <w:t>do robót ziemnych i urządzeń pokrewnych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operatorzy sprzętu do robót ziemnych i urządzeń pokrewnych</w:t>
      </w:r>
    </w:p>
    <w:p w14:paraId="01EB27BD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3. BRANŻA PRZEMYSŁOWA- OBRÓBKA METALI, DREWNA ITP.:</w:t>
      </w:r>
    </w:p>
    <w:p w14:paraId="35604212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Ustawiacze i operatorzy obrabiarek do metali i pokrewni:</w:t>
      </w:r>
    </w:p>
    <w:p w14:paraId="5D22A236" w14:textId="245EE774" w:rsidR="00757884" w:rsidRPr="005D61D7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Frezer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automatycznej linii obróbki skrawaniem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do obróbki skrawaniem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do produkcji wyrobów z drutu, lin, siatek i kabli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i urządzeń do produkcji łożysk tocznych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i urządzeń do produkcji opakowań blaszanych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obrabiarek skrawających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obrabiarek sterowanych numerycznie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obrabiarek zespołowych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urządzeń do wyważania i centrowania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Strugacz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Szlifierz metali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Tokarz / frezer obrabiarek sterowanych numerycznie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Tokarz w metalu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Ustawiacz maszyn do obróbki skrawaniem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Wiertacz w metalu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ustawiacze i operatorzy obrabiarek do metali i pokrewni</w:t>
      </w:r>
    </w:p>
    <w:p w14:paraId="14B5D49A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Robotnicy obróbki drewna, stolarze meblowi i pokrewni:</w:t>
      </w:r>
    </w:p>
    <w:p w14:paraId="25F363F3" w14:textId="4340C906" w:rsidR="00757884" w:rsidRPr="005B7123" w:rsidRDefault="00757884" w:rsidP="005B7123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Impregnator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Manipulant drewna okrągłego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Mygłowacz</w:t>
      </w:r>
      <w:r w:rsidR="002732EA">
        <w:rPr>
          <w:rFonts w:ascii="Times New Roman" w:eastAsia="Times New Roman" w:hAnsi="Times New Roman"/>
        </w:rPr>
        <w:t xml:space="preserve">; </w:t>
      </w:r>
      <w:proofErr w:type="spellStart"/>
      <w:r w:rsidRPr="002732EA">
        <w:rPr>
          <w:rFonts w:ascii="Times New Roman" w:eastAsia="Times New Roman" w:hAnsi="Times New Roman"/>
        </w:rPr>
        <w:t>Parzelniczy</w:t>
      </w:r>
      <w:proofErr w:type="spellEnd"/>
      <w:r w:rsidRPr="002732EA">
        <w:rPr>
          <w:rFonts w:ascii="Times New Roman" w:eastAsia="Times New Roman" w:hAnsi="Times New Roman"/>
        </w:rPr>
        <w:t xml:space="preserve">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Sortowacz materiałów drzewnych</w:t>
      </w:r>
      <w:r w:rsidR="002732EA">
        <w:rPr>
          <w:rFonts w:ascii="Times New Roman" w:eastAsia="Times New Roman" w:hAnsi="Times New Roman"/>
        </w:rPr>
        <w:t xml:space="preserve">; </w:t>
      </w:r>
      <w:proofErr w:type="spellStart"/>
      <w:r w:rsidRPr="002732EA">
        <w:rPr>
          <w:rFonts w:ascii="Times New Roman" w:eastAsia="Times New Roman" w:hAnsi="Times New Roman"/>
        </w:rPr>
        <w:t>Suszarniowy</w:t>
      </w:r>
      <w:proofErr w:type="spellEnd"/>
      <w:r w:rsidRPr="002732EA">
        <w:rPr>
          <w:rFonts w:ascii="Times New Roman" w:eastAsia="Times New Roman" w:hAnsi="Times New Roman"/>
        </w:rPr>
        <w:t xml:space="preserve">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Pozostali robotnicy przygotowujący drewno i pokrewni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Bednarz</w:t>
      </w:r>
      <w:r w:rsidR="002732EA">
        <w:rPr>
          <w:rFonts w:ascii="Times New Roman" w:eastAsia="Times New Roman" w:hAnsi="Times New Roman"/>
        </w:rPr>
        <w:t xml:space="preserve">; </w:t>
      </w:r>
      <w:proofErr w:type="spellStart"/>
      <w:r w:rsidRPr="002732EA">
        <w:rPr>
          <w:rFonts w:ascii="Times New Roman" w:eastAsia="Times New Roman" w:hAnsi="Times New Roman"/>
        </w:rPr>
        <w:t>Gi</w:t>
      </w:r>
      <w:r w:rsidR="009A6604" w:rsidRPr="002732EA">
        <w:rPr>
          <w:rFonts w:ascii="Times New Roman" w:eastAsia="Times New Roman" w:hAnsi="Times New Roman"/>
        </w:rPr>
        <w:t>ę</w:t>
      </w:r>
      <w:r w:rsidRPr="002732EA">
        <w:rPr>
          <w:rFonts w:ascii="Times New Roman" w:eastAsia="Times New Roman" w:hAnsi="Times New Roman"/>
        </w:rPr>
        <w:t>ciarz</w:t>
      </w:r>
      <w:proofErr w:type="spellEnd"/>
      <w:r w:rsidRPr="002732EA">
        <w:rPr>
          <w:rFonts w:ascii="Times New Roman" w:eastAsia="Times New Roman" w:hAnsi="Times New Roman"/>
        </w:rPr>
        <w:t xml:space="preserve">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Kołodziej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Renowator mebli artystycznych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 galanterii drzewnej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 mebli artystycznych i wzorcowych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 meblowy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 modelarz instrumentów muzycznych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Pozostali stolarze meblowi i pokrewni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Frezer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Operator maszyn do produkcji wyrobów drewnianych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Operator urządzeń do polerowania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Polerowacz wyrobów z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Strugacz drewna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Szlifierz materiałów drzewnych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Tokarz w drewnie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Ustawiacz maszyn do obróbki drewna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Wiertacz w drewnie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Pozostali ustawiacze i operatorzy maszyn do obróbki drewna i pokrewni</w:t>
      </w:r>
    </w:p>
    <w:p w14:paraId="054E2910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4. BRANŻA SPOŻYWCZA:</w:t>
      </w:r>
    </w:p>
    <w:p w14:paraId="2289FEBD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Robotnicy w przetwórstwie spożywczym:</w:t>
      </w:r>
    </w:p>
    <w:p w14:paraId="2A224402" w14:textId="434EEFEF" w:rsidR="00757884" w:rsidRPr="00A7183A" w:rsidRDefault="00757884" w:rsidP="00A7183A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Garmażer</w:t>
      </w:r>
      <w:r w:rsidR="00A7183A">
        <w:rPr>
          <w:rFonts w:ascii="Times New Roman" w:eastAsia="Times New Roman" w:hAnsi="Times New Roman"/>
        </w:rPr>
        <w:t xml:space="preserve">; </w:t>
      </w:r>
      <w:proofErr w:type="spellStart"/>
      <w:r w:rsidRPr="00A7183A">
        <w:rPr>
          <w:rFonts w:ascii="Times New Roman" w:eastAsia="Times New Roman" w:hAnsi="Times New Roman"/>
        </w:rPr>
        <w:t>Jeliciarz</w:t>
      </w:r>
      <w:proofErr w:type="spellEnd"/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Przetwórca ryb</w:t>
      </w:r>
      <w:r w:rsidR="00A7183A">
        <w:rPr>
          <w:rFonts w:ascii="Times New Roman" w:eastAsia="Times New Roman" w:hAnsi="Times New Roman"/>
        </w:rPr>
        <w:t xml:space="preserve">; </w:t>
      </w:r>
      <w:proofErr w:type="spellStart"/>
      <w:r w:rsidRPr="00A7183A">
        <w:rPr>
          <w:rFonts w:ascii="Times New Roman" w:eastAsia="Times New Roman" w:hAnsi="Times New Roman"/>
        </w:rPr>
        <w:t>Rozbieracz</w:t>
      </w:r>
      <w:proofErr w:type="spellEnd"/>
      <w:r w:rsidRPr="00A7183A">
        <w:rPr>
          <w:rFonts w:ascii="Times New Roman" w:eastAsia="Times New Roman" w:hAnsi="Times New Roman"/>
        </w:rPr>
        <w:t>-wykrawacz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Rzeźnik-wędliniarz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Ubojowy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Wędliniarz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masarze, robotnicy w przetwórstwie ryb i pokrewni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Cukiernik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Dekorator wyrobów cukierniczych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Karmelarz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Piekarz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piekarze, cukiernicy i pokrewni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Maślarz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Serowar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robotnicy w produkcji wyrobów mleczarskich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Młynarz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Przetwórca owoców i warzyw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robotnicy przetwórstwa surowców roślinnych</w:t>
      </w:r>
    </w:p>
    <w:p w14:paraId="7F97D372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5. BRANŻA TURYSTYCZNA:</w:t>
      </w:r>
    </w:p>
    <w:p w14:paraId="74A1AF39" w14:textId="76BC013C" w:rsidR="00757884" w:rsidRPr="00A7183A" w:rsidRDefault="00757884" w:rsidP="00A7183A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Pilot wycieczek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Przewodnik turystyczny górski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Przewodniki turystyczny miejski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Przewodniki turystyczny terenowy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przewodnicy turystyczni i piloci wycieczek</w:t>
      </w:r>
    </w:p>
    <w:p w14:paraId="11604DF6" w14:textId="12B0F0C5" w:rsidR="00757884" w:rsidRPr="00A7183A" w:rsidRDefault="00757884" w:rsidP="00A7183A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pracownik informacji turystycznej</w:t>
      </w:r>
      <w:r w:rsidR="00A7183A">
        <w:rPr>
          <w:rFonts w:ascii="Times New Roman" w:eastAsia="Times New Roman" w:hAnsi="Times New Roman"/>
        </w:rPr>
        <w:t>; S</w:t>
      </w:r>
      <w:r w:rsidRPr="00A7183A">
        <w:rPr>
          <w:rFonts w:ascii="Times New Roman" w:eastAsia="Times New Roman" w:hAnsi="Times New Roman"/>
        </w:rPr>
        <w:t>pecjalista do spraw organizacji usług gastronomicznych, hotelowych i turystycznych</w:t>
      </w:r>
      <w:r w:rsidR="00A7183A">
        <w:rPr>
          <w:rFonts w:ascii="Times New Roman" w:eastAsia="Times New Roman" w:hAnsi="Times New Roman"/>
        </w:rPr>
        <w:t>; T</w:t>
      </w:r>
      <w:r w:rsidRPr="00A7183A">
        <w:rPr>
          <w:rFonts w:ascii="Times New Roman" w:eastAsia="Times New Roman" w:hAnsi="Times New Roman"/>
        </w:rPr>
        <w:t>echnik obsługi turystycznej</w:t>
      </w:r>
    </w:p>
    <w:p w14:paraId="0372A4F4" w14:textId="77777777" w:rsidR="003658FD" w:rsidRPr="003658FD" w:rsidRDefault="003658FD" w:rsidP="003658FD">
      <w:pPr>
        <w:jc w:val="both"/>
        <w:rPr>
          <w:rFonts w:ascii="Times New Roman" w:hAnsi="Times New Roman" w:cs="Times New Roman"/>
        </w:rPr>
      </w:pPr>
    </w:p>
    <w:p w14:paraId="602ECDD9" w14:textId="77777777" w:rsidR="00B05C7D" w:rsidRPr="00A254BB" w:rsidRDefault="00B05C7D" w:rsidP="00B05C7D">
      <w:pPr>
        <w:jc w:val="both"/>
        <w:rPr>
          <w:rFonts w:ascii="Times New Roman" w:hAnsi="Times New Roman" w:cs="Times New Roman"/>
          <w:bCs/>
        </w:rPr>
      </w:pPr>
      <w:r w:rsidRPr="00A254BB">
        <w:rPr>
          <w:rFonts w:ascii="Times New Roman" w:hAnsi="Times New Roman" w:cs="Times New Roman"/>
          <w:bCs/>
        </w:rPr>
        <w:t>Nabór wniosków z limitu podstawowego będzie powtarzany aż do wyczerpania się środków.</w:t>
      </w:r>
    </w:p>
    <w:p w14:paraId="7E9BFA49" w14:textId="77777777" w:rsidR="00DF61C7" w:rsidRDefault="00DF61C7" w:rsidP="00DF61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Nabór na środki rezerwy KFS uruchamiany jest po wyczerpaniu przez powiat środków przyznanych jako limit podstawowy, o ile Urząd będzie dysponował takowymi środkami. Aby skorzystać ze środków rezerwy KFS musi zostać spełniony co najmniej jeden z priorytetów rezerwy określony przez Radę Rynku Pracy. </w:t>
      </w:r>
    </w:p>
    <w:p w14:paraId="40DDB768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4.</w:t>
      </w:r>
      <w:r w:rsidRPr="008D7E59">
        <w:rPr>
          <w:rFonts w:ascii="Times New Roman" w:hAnsi="Times New Roman" w:cs="Times New Roman"/>
        </w:rPr>
        <w:t xml:space="preserve"> Kształcenie ustawiczne finansowane ze środków KFS nie zastępuje działań organizowanych bezpośrednio przez pracodawców i powinno stanowić uzupełnienie oferty skierowanej do osób, które ze względu na brak lub posiadanie zbyt niskich albo nieadekwatnych kwalifikacji, mogą być obecnie lub w przyszłości, zagrożone utratą pracy.</w:t>
      </w:r>
    </w:p>
    <w:p w14:paraId="14D1F869" w14:textId="645312CA" w:rsidR="00544153" w:rsidRPr="008D7E59" w:rsidRDefault="00544153" w:rsidP="00154A0A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5.</w:t>
      </w:r>
      <w:r w:rsidRPr="008D7E59">
        <w:rPr>
          <w:rFonts w:ascii="Times New Roman" w:hAnsi="Times New Roman" w:cs="Times New Roman"/>
        </w:rPr>
        <w:t xml:space="preserve"> Zadania w zakresie przyznawania środków na kształcenie ustawiczne pracowników i pracodawców </w:t>
      </w:r>
      <w:r w:rsidR="008D7E59" w:rsidRPr="008D7E59">
        <w:rPr>
          <w:rFonts w:ascii="Times New Roman" w:hAnsi="Times New Roman" w:cs="Times New Roman"/>
        </w:rPr>
        <w:t>z</w:t>
      </w:r>
      <w:r w:rsidRPr="008D7E59">
        <w:rPr>
          <w:rFonts w:ascii="Times New Roman" w:hAnsi="Times New Roman" w:cs="Times New Roman"/>
        </w:rPr>
        <w:t xml:space="preserve"> Krajowego Funduszu Szkoleniowego realizuje Powiatowy Urząd Pracy w Strzyżowie, który jest </w:t>
      </w:r>
      <w:r w:rsidRPr="008D7E59">
        <w:rPr>
          <w:rFonts w:ascii="Times New Roman" w:hAnsi="Times New Roman" w:cs="Times New Roman"/>
        </w:rPr>
        <w:lastRenderedPageBreak/>
        <w:t>wyłącznie właściwy dla pracodawców mających siedzibę albo m</w:t>
      </w:r>
      <w:r w:rsidR="001042DC">
        <w:rPr>
          <w:rFonts w:ascii="Times New Roman" w:hAnsi="Times New Roman" w:cs="Times New Roman"/>
        </w:rPr>
        <w:t>iejsce prowadzenia działalności</w:t>
      </w:r>
      <w:r w:rsidRPr="008D7E59">
        <w:rPr>
          <w:rFonts w:ascii="Times New Roman" w:hAnsi="Times New Roman" w:cs="Times New Roman"/>
        </w:rPr>
        <w:t xml:space="preserve"> na terenie powiatu strzyżowskiego </w:t>
      </w:r>
    </w:p>
    <w:p w14:paraId="56338FA3" w14:textId="46407651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6.</w:t>
      </w:r>
      <w:r w:rsidRPr="008D7E59">
        <w:rPr>
          <w:rFonts w:ascii="Times New Roman" w:hAnsi="Times New Roman" w:cs="Times New Roman"/>
        </w:rPr>
        <w:t xml:space="preserve"> Umowy o finansowanie działań obejmujących kształcenie ustawiczne pracowników i pracodawcy są zawierane z pr</w:t>
      </w:r>
      <w:r w:rsidR="008D7E59" w:rsidRPr="008D7E59">
        <w:rPr>
          <w:rFonts w:ascii="Times New Roman" w:hAnsi="Times New Roman" w:cs="Times New Roman"/>
        </w:rPr>
        <w:t>acodawcami przez działającego w imieniu Starosty</w:t>
      </w:r>
      <w:r w:rsidRPr="008D7E59">
        <w:rPr>
          <w:rFonts w:ascii="Times New Roman" w:hAnsi="Times New Roman" w:cs="Times New Roman"/>
        </w:rPr>
        <w:t xml:space="preserve"> Dyrektora </w:t>
      </w:r>
      <w:r w:rsidR="00EC4ED8">
        <w:rPr>
          <w:rFonts w:ascii="Times New Roman" w:hAnsi="Times New Roman" w:cs="Times New Roman"/>
        </w:rPr>
        <w:t>lub Zastępc</w:t>
      </w:r>
      <w:r w:rsidR="006D639A">
        <w:rPr>
          <w:rFonts w:ascii="Times New Roman" w:hAnsi="Times New Roman" w:cs="Times New Roman"/>
        </w:rPr>
        <w:t>ę</w:t>
      </w:r>
      <w:r w:rsidR="00EC4ED8">
        <w:rPr>
          <w:rFonts w:ascii="Times New Roman" w:hAnsi="Times New Roman" w:cs="Times New Roman"/>
        </w:rPr>
        <w:t xml:space="preserve"> Dyrektora </w:t>
      </w:r>
      <w:r w:rsidRPr="008D7E59">
        <w:rPr>
          <w:rFonts w:ascii="Times New Roman" w:hAnsi="Times New Roman" w:cs="Times New Roman"/>
        </w:rPr>
        <w:t>do czasu wyczerpania wysokości przyznanego limitu środków KFS</w:t>
      </w:r>
      <w:r w:rsidR="00A8074B">
        <w:rPr>
          <w:rFonts w:ascii="Times New Roman" w:hAnsi="Times New Roman" w:cs="Times New Roman"/>
        </w:rPr>
        <w:t>.</w:t>
      </w:r>
    </w:p>
    <w:p w14:paraId="131A4299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7.</w:t>
      </w:r>
      <w:r w:rsidRPr="008D7E59">
        <w:rPr>
          <w:rFonts w:ascii="Times New Roman" w:hAnsi="Times New Roman" w:cs="Times New Roman"/>
        </w:rPr>
        <w:t xml:space="preserve"> Ilość zawartych z pracodawcami umów o finansowanie działań obejmujących kształcenie ustawiczne pracowników i pracodawcy w związku z realizacją zadania w zakr</w:t>
      </w:r>
      <w:r w:rsidR="005D7A5A" w:rsidRPr="008D7E59">
        <w:rPr>
          <w:rFonts w:ascii="Times New Roman" w:hAnsi="Times New Roman" w:cs="Times New Roman"/>
        </w:rPr>
        <w:t xml:space="preserve">esie finansowania </w:t>
      </w:r>
      <w:r w:rsidR="001042DC">
        <w:rPr>
          <w:rFonts w:ascii="Times New Roman" w:hAnsi="Times New Roman" w:cs="Times New Roman"/>
        </w:rPr>
        <w:t>z</w:t>
      </w:r>
      <w:r w:rsidRPr="008D7E59">
        <w:rPr>
          <w:rFonts w:ascii="Times New Roman" w:hAnsi="Times New Roman" w:cs="Times New Roman"/>
        </w:rPr>
        <w:t xml:space="preserve"> Krajowego Funduszu Szkoleniowego działań na rzecz kształcenia ustawicznego pr</w:t>
      </w:r>
      <w:r w:rsidR="005D7A5A" w:rsidRPr="008D7E59">
        <w:rPr>
          <w:rFonts w:ascii="Times New Roman" w:hAnsi="Times New Roman" w:cs="Times New Roman"/>
        </w:rPr>
        <w:t>acowników</w:t>
      </w:r>
      <w:r w:rsidRPr="008D7E59">
        <w:rPr>
          <w:rFonts w:ascii="Times New Roman" w:hAnsi="Times New Roman" w:cs="Times New Roman"/>
        </w:rPr>
        <w:t xml:space="preserve"> i pracodawcy oraz liczba uprawnionych osób objęta takim wsparciem w danym roku kalendarzowym uzależniona jest od wysokości środków finansowy</w:t>
      </w:r>
      <w:r w:rsidR="00A52C51">
        <w:rPr>
          <w:rFonts w:ascii="Times New Roman" w:hAnsi="Times New Roman" w:cs="Times New Roman"/>
        </w:rPr>
        <w:t>ch będących w dyspozycji Urzędu</w:t>
      </w:r>
      <w:r w:rsidRPr="008D7E59">
        <w:rPr>
          <w:rFonts w:ascii="Times New Roman" w:hAnsi="Times New Roman" w:cs="Times New Roman"/>
        </w:rPr>
        <w:t xml:space="preserve"> przeznaczonych na ten cel.</w:t>
      </w:r>
    </w:p>
    <w:p w14:paraId="7179AE03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8.</w:t>
      </w:r>
      <w:r w:rsidR="001042DC">
        <w:rPr>
          <w:rFonts w:ascii="Times New Roman" w:hAnsi="Times New Roman" w:cs="Times New Roman"/>
        </w:rPr>
        <w:t xml:space="preserve"> Dyrektor</w:t>
      </w:r>
      <w:r w:rsidRPr="008D7E59">
        <w:rPr>
          <w:rFonts w:ascii="Times New Roman" w:hAnsi="Times New Roman" w:cs="Times New Roman"/>
        </w:rPr>
        <w:t xml:space="preserve"> może podjąć decyzję o odstępstwie od postanowień zawartych w niniejszych „Zasadach” w uzasadnionych przypadkach. </w:t>
      </w:r>
    </w:p>
    <w:p w14:paraId="64159F66" w14:textId="77777777" w:rsidR="00544153" w:rsidRPr="008D7E59" w:rsidRDefault="00544153" w:rsidP="006947A4">
      <w:pPr>
        <w:rPr>
          <w:rFonts w:ascii="Times New Roman" w:hAnsi="Times New Roman" w:cs="Times New Roman"/>
          <w:b/>
          <w:bCs/>
        </w:rPr>
      </w:pPr>
    </w:p>
    <w:p w14:paraId="2C910511" w14:textId="77777777" w:rsidR="00544153" w:rsidRPr="008D7E59" w:rsidRDefault="00A52C51" w:rsidP="00C756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II. Zakres działań</w:t>
      </w:r>
      <w:r w:rsidR="00544153" w:rsidRPr="008D7E59">
        <w:rPr>
          <w:rFonts w:ascii="Times New Roman" w:hAnsi="Times New Roman" w:cs="Times New Roman"/>
          <w:b/>
          <w:bCs/>
        </w:rPr>
        <w:t xml:space="preserve"> możliwych do sfinansowania ze środków Krajowego Funduszu Szkoleniowego i wysokość wsparcia</w:t>
      </w:r>
      <w:r w:rsidR="00544153" w:rsidRPr="008D7E59">
        <w:rPr>
          <w:rFonts w:ascii="Times New Roman" w:hAnsi="Times New Roman" w:cs="Times New Roman"/>
        </w:rPr>
        <w:t>:</w:t>
      </w:r>
    </w:p>
    <w:p w14:paraId="527C1E10" w14:textId="307B593C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</w:t>
      </w:r>
      <w:r w:rsidRPr="008D7E59">
        <w:rPr>
          <w:rFonts w:ascii="Times New Roman" w:hAnsi="Times New Roman" w:cs="Times New Roman"/>
        </w:rPr>
        <w:t>. Starosta na wniosek pracodawcy może udzielić wsparcia finansowego ze środków Krajowego Funduszu Szkoleniowego na kształcenie ustawiczne pracowników i pracodawcy.</w:t>
      </w:r>
    </w:p>
    <w:p w14:paraId="7E9A3130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2</w:t>
      </w:r>
      <w:r w:rsidRPr="008D7E59">
        <w:rPr>
          <w:rFonts w:ascii="Times New Roman" w:hAnsi="Times New Roman" w:cs="Times New Roman"/>
        </w:rPr>
        <w:t xml:space="preserve">. O wsparcie ze środków z Krajowego Funduszu Szkoleniowego na rzecz kształcenia ustawicznego pracowników może ubiegać się pracodawca, który z powodu kompetencji nieadekwatnych do wymagań konkurencyjnego rynku pracy (m.in. dezaktualizacji wiedzy/umiejętności/uprawnień, konieczności dostosowania wiedzy/umiejętności/uprawnień do nowych technologii) zamierza inwestować w kompetencje swoich pracowników celem zapobiegania utracie zatrudnienia przez osoby pracujące.  </w:t>
      </w:r>
    </w:p>
    <w:p w14:paraId="7C5DF56C" w14:textId="77777777" w:rsidR="00544153" w:rsidRPr="008D7E59" w:rsidRDefault="00544153" w:rsidP="00CE1AD0">
      <w:pPr>
        <w:jc w:val="both"/>
        <w:rPr>
          <w:rFonts w:ascii="Times New Roman" w:hAnsi="Times New Roman" w:cs="Times New Roman"/>
          <w:lang w:eastAsia="pl-PL"/>
        </w:rPr>
      </w:pPr>
      <w:r w:rsidRPr="008D7E59">
        <w:rPr>
          <w:rFonts w:ascii="Times New Roman" w:hAnsi="Times New Roman" w:cs="Times New Roman"/>
          <w:b/>
          <w:bCs/>
          <w:lang w:eastAsia="pl-PL"/>
        </w:rPr>
        <w:t>3.</w:t>
      </w:r>
      <w:r w:rsidRPr="008D7E59">
        <w:rPr>
          <w:rFonts w:ascii="Times New Roman" w:hAnsi="Times New Roman" w:cs="Times New Roman"/>
          <w:lang w:eastAsia="pl-PL"/>
        </w:rPr>
        <w:t xml:space="preserve"> Osoba, której szkolenie lub studia podyplomowe finansowane mają być z KFS powinna być                         w trakcie trwania tych form zatrudniona u pracodawcy, który otrzymał wsparcie z KFS. Jeśli pracodawca chce uzyskać finansowanie kosztów podnoszenia kwalifikacji dla pracownika zatrudnionego na czas określony, powinien przedłużyć mu umowę o odpowiedni okres tak, aby osoba biorąca udział w podnoszeniu kwalifikacji była zatrudniona przez cały okres trwania danej formy kształcenia ustawicznego.</w:t>
      </w:r>
    </w:p>
    <w:p w14:paraId="3B9D1B28" w14:textId="071B0F31" w:rsidR="00544153" w:rsidRPr="008D7E59" w:rsidRDefault="00544153" w:rsidP="00CE1AD0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4</w:t>
      </w:r>
      <w:r w:rsidRPr="008D7E59">
        <w:rPr>
          <w:rFonts w:ascii="Times New Roman" w:hAnsi="Times New Roman" w:cs="Times New Roman"/>
        </w:rPr>
        <w:t>. Na tych samych zasadach o sfinansowanie kosztów kształcenia ustawicznego mogą ubiegać się sami pracodawcy jako osoby pracujące zamierzające inwestować w podnoszenie swoich własnych kompetencji.</w:t>
      </w:r>
    </w:p>
    <w:p w14:paraId="1527AF2A" w14:textId="30F95069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5.</w:t>
      </w:r>
      <w:r w:rsidRPr="008D7E59">
        <w:rPr>
          <w:rFonts w:ascii="Times New Roman" w:hAnsi="Times New Roman" w:cs="Times New Roman"/>
        </w:rPr>
        <w:t xml:space="preserve"> W 20</w:t>
      </w:r>
      <w:r w:rsidR="00F70BAD">
        <w:rPr>
          <w:rFonts w:ascii="Times New Roman" w:hAnsi="Times New Roman" w:cs="Times New Roman"/>
        </w:rPr>
        <w:t>2</w:t>
      </w:r>
      <w:r w:rsidR="00F55C82">
        <w:rPr>
          <w:rFonts w:ascii="Times New Roman" w:hAnsi="Times New Roman" w:cs="Times New Roman"/>
        </w:rPr>
        <w:t>5</w:t>
      </w:r>
      <w:r w:rsidR="005547FC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>roku środki KFS mogą być przeznaczone na finansowanie działań obejmujących kształcenie ustawiczne pracowników i pracodawcy, na które składają się:</w:t>
      </w:r>
    </w:p>
    <w:p w14:paraId="2E77ABBC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określenie potrzeb pracodawcy w zakresie kształcenia ustawicznego w związku                              z ubieganiem się o sfinansowanie tego kształcenia ze środków KFS,</w:t>
      </w:r>
    </w:p>
    <w:p w14:paraId="40041E18" w14:textId="77777777" w:rsidR="00544153" w:rsidRPr="008D7E59" w:rsidRDefault="00544153" w:rsidP="00FB775C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kursy i studia podyplomowe realizowane z inicjatywy pracodawcy lub za jego zgodą,</w:t>
      </w:r>
    </w:p>
    <w:p w14:paraId="79034D8A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egzaminy umożliwiające uzyskanie dokumentów potwierdzających nabycie umiejętności, kwalifikacji lub uprawnień zawodowych,</w:t>
      </w:r>
    </w:p>
    <w:p w14:paraId="0EC2AAA3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4) badania lekarskie i psychologiczne wymagane do podjęcia kształcenia lub pracy zawodowej po ukończonym kształceniu </w:t>
      </w:r>
    </w:p>
    <w:p w14:paraId="5D18DA4C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lastRenderedPageBreak/>
        <w:t>5) ubezpieczenie od następstw nieszczęśliwych wypadków w związku z podjętym kształceniem.</w:t>
      </w:r>
    </w:p>
    <w:p w14:paraId="1D7B8076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6.</w:t>
      </w:r>
      <w:r w:rsidRPr="008D7E59">
        <w:rPr>
          <w:rFonts w:ascii="Times New Roman" w:hAnsi="Times New Roman" w:cs="Times New Roman"/>
        </w:rPr>
        <w:t xml:space="preserve"> Wysokość wsparcia ze środków KFS na sfinansowanie działań obejmujących kształcenie ustawiczne pracowników i pracodawcy, o których mowa w ust. 5 może wynosić:</w:t>
      </w:r>
    </w:p>
    <w:p w14:paraId="25FBE318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1) w przypadku </w:t>
      </w:r>
      <w:proofErr w:type="spellStart"/>
      <w:r w:rsidRPr="008D7E59">
        <w:rPr>
          <w:rFonts w:ascii="Times New Roman" w:hAnsi="Times New Roman" w:cs="Times New Roman"/>
        </w:rPr>
        <w:t>mikroprzedsiębiorców</w:t>
      </w:r>
      <w:proofErr w:type="spellEnd"/>
      <w:r w:rsidRPr="008D7E59">
        <w:rPr>
          <w:rFonts w:ascii="Times New Roman" w:hAnsi="Times New Roman" w:cs="Times New Roman"/>
        </w:rPr>
        <w:t xml:space="preserve"> – 100% kosztów ks</w:t>
      </w:r>
      <w:r w:rsidR="004862B8">
        <w:rPr>
          <w:rFonts w:ascii="Times New Roman" w:hAnsi="Times New Roman" w:cs="Times New Roman"/>
        </w:rPr>
        <w:t>ztałcenia ustawicznego,</w:t>
      </w:r>
      <w:r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  <w:b/>
          <w:bCs/>
        </w:rPr>
        <w:t>nie więcej jednak</w:t>
      </w:r>
      <w:r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  <w:b/>
          <w:bCs/>
        </w:rPr>
        <w:t xml:space="preserve">niż </w:t>
      </w:r>
      <w:r w:rsidRPr="008D7E59">
        <w:rPr>
          <w:rFonts w:ascii="Times New Roman" w:hAnsi="Times New Roman" w:cs="Times New Roman"/>
        </w:rPr>
        <w:t>300% przeciętnego wynagrodzenia w danym roku na jednego uczestnika,</w:t>
      </w:r>
    </w:p>
    <w:p w14:paraId="4B43DA59" w14:textId="7B1945AC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2) w przypadku pozostałych pracodawców – 80% kosztów kształcenia </w:t>
      </w:r>
      <w:proofErr w:type="gramStart"/>
      <w:r w:rsidRPr="008D7E59">
        <w:rPr>
          <w:rFonts w:ascii="Times New Roman" w:hAnsi="Times New Roman" w:cs="Times New Roman"/>
        </w:rPr>
        <w:t xml:space="preserve">ustawicznego,   </w:t>
      </w:r>
      <w:proofErr w:type="gramEnd"/>
      <w:r w:rsidRPr="008D7E59">
        <w:rPr>
          <w:rFonts w:ascii="Times New Roman" w:hAnsi="Times New Roman" w:cs="Times New Roman"/>
        </w:rPr>
        <w:t xml:space="preserve">                         </w:t>
      </w:r>
      <w:r w:rsidRPr="008D7E59">
        <w:rPr>
          <w:rFonts w:ascii="Times New Roman" w:hAnsi="Times New Roman" w:cs="Times New Roman"/>
          <w:b/>
          <w:bCs/>
        </w:rPr>
        <w:t>nie więcej jednak</w:t>
      </w:r>
      <w:r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  <w:b/>
          <w:bCs/>
        </w:rPr>
        <w:t>niż</w:t>
      </w:r>
      <w:r w:rsidRPr="008D7E59">
        <w:rPr>
          <w:rFonts w:ascii="Times New Roman" w:hAnsi="Times New Roman" w:cs="Times New Roman"/>
        </w:rPr>
        <w:t xml:space="preserve"> 300% przeciętnego wynagrodzenia w danym roku na jednego uczestnika. </w:t>
      </w:r>
    </w:p>
    <w:p w14:paraId="051C5EE1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7.</w:t>
      </w:r>
      <w:r w:rsidRPr="008D7E59">
        <w:rPr>
          <w:rFonts w:ascii="Times New Roman" w:hAnsi="Times New Roman" w:cs="Times New Roman"/>
        </w:rPr>
        <w:t xml:space="preserve"> Pracodawca niebędący </w:t>
      </w:r>
      <w:proofErr w:type="spellStart"/>
      <w:r w:rsidRPr="008D7E59">
        <w:rPr>
          <w:rFonts w:ascii="Times New Roman" w:hAnsi="Times New Roman" w:cs="Times New Roman"/>
        </w:rPr>
        <w:t>mikroprzedsiębiorcą</w:t>
      </w:r>
      <w:proofErr w:type="spellEnd"/>
      <w:r w:rsidRPr="008D7E59">
        <w:rPr>
          <w:rFonts w:ascii="Times New Roman" w:hAnsi="Times New Roman" w:cs="Times New Roman"/>
        </w:rPr>
        <w:t xml:space="preserve"> zobowiązany jest do wniesienia wkładu własnego                    w formie pieniężnej w wysokości co najmniej 20% kosztów kształcenia ustawicznego</w:t>
      </w:r>
      <w:r w:rsidR="009A7ABC">
        <w:rPr>
          <w:rFonts w:ascii="Times New Roman" w:hAnsi="Times New Roman" w:cs="Times New Roman"/>
        </w:rPr>
        <w:t>.</w:t>
      </w:r>
    </w:p>
    <w:p w14:paraId="2C708959" w14:textId="5D6EB4C1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8.</w:t>
      </w:r>
      <w:r w:rsidRPr="008D7E59">
        <w:rPr>
          <w:rFonts w:ascii="Times New Roman" w:hAnsi="Times New Roman" w:cs="Times New Roman"/>
        </w:rPr>
        <w:t xml:space="preserve"> Przy ustalaniu wysokości wkładu własnego, o którym mowa w ust. </w:t>
      </w:r>
      <w:r w:rsidRPr="008D7E59">
        <w:rPr>
          <w:rFonts w:ascii="Times New Roman" w:hAnsi="Times New Roman" w:cs="Times New Roman"/>
          <w:b/>
          <w:bCs/>
        </w:rPr>
        <w:t>7</w:t>
      </w:r>
      <w:r w:rsidRPr="008D7E59">
        <w:rPr>
          <w:rFonts w:ascii="Times New Roman" w:hAnsi="Times New Roman" w:cs="Times New Roman"/>
        </w:rPr>
        <w:t xml:space="preserve"> pracodawca uwzględnia wyłącznie koszty ponoszone na działania obejmujące kształcenie ustawiczne pracowników             </w:t>
      </w:r>
      <w:r w:rsidR="00842D04">
        <w:rPr>
          <w:rFonts w:ascii="Times New Roman" w:hAnsi="Times New Roman" w:cs="Times New Roman"/>
        </w:rPr>
        <w:t xml:space="preserve">                   i pracodawcy</w:t>
      </w:r>
      <w:r w:rsidRPr="008D7E59">
        <w:rPr>
          <w:rFonts w:ascii="Times New Roman" w:hAnsi="Times New Roman" w:cs="Times New Roman"/>
        </w:rPr>
        <w:t>, o których mowa jest w ust</w:t>
      </w:r>
      <w:r w:rsidRPr="008D7E59">
        <w:rPr>
          <w:rFonts w:ascii="Times New Roman" w:hAnsi="Times New Roman" w:cs="Times New Roman"/>
          <w:b/>
          <w:bCs/>
        </w:rPr>
        <w:t>. 5</w:t>
      </w:r>
      <w:r w:rsidRPr="008D7E59">
        <w:rPr>
          <w:rFonts w:ascii="Times New Roman" w:hAnsi="Times New Roman" w:cs="Times New Roman"/>
        </w:rPr>
        <w:t xml:space="preserve">. Przy ustalaniu całkowitej wysokości kosztów kształcenia ustawicznego i ustalaniu wysokości wkładu własnego nie podlegają uwzględnieniu inne koszty, które pracodawca ponosi w związku z udziałem pracowników w kształceniu ustawicznym                              </w:t>
      </w:r>
      <w:proofErr w:type="gramStart"/>
      <w:r w:rsidRPr="008D7E59">
        <w:rPr>
          <w:rFonts w:ascii="Times New Roman" w:hAnsi="Times New Roman" w:cs="Times New Roman"/>
        </w:rPr>
        <w:t xml:space="preserve">   (</w:t>
      </w:r>
      <w:proofErr w:type="gramEnd"/>
      <w:r w:rsidRPr="008D7E59">
        <w:rPr>
          <w:rFonts w:ascii="Times New Roman" w:hAnsi="Times New Roman" w:cs="Times New Roman"/>
        </w:rPr>
        <w:t>np.: wynagrodzenia za godziny nieobecności w pracy w związku z uczestnictwem w zajęciach, koszty delegacji, koszt udostępniania przez pracodawcę pomieszczeń, sprzętu itp.)</w:t>
      </w:r>
      <w:r w:rsidR="009A7ABC">
        <w:rPr>
          <w:rFonts w:ascii="Times New Roman" w:hAnsi="Times New Roman" w:cs="Times New Roman"/>
        </w:rPr>
        <w:t>.</w:t>
      </w:r>
    </w:p>
    <w:p w14:paraId="7451EA3B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9.</w:t>
      </w:r>
      <w:r w:rsidR="009A7ABC">
        <w:rPr>
          <w:rFonts w:ascii="Times New Roman" w:hAnsi="Times New Roman" w:cs="Times New Roman"/>
        </w:rPr>
        <w:t xml:space="preserve"> </w:t>
      </w:r>
      <w:r w:rsidR="009A7ABC" w:rsidRPr="0092745D">
        <w:rPr>
          <w:rFonts w:ascii="Times New Roman" w:hAnsi="Times New Roman" w:cs="Times New Roman"/>
          <w:u w:val="single"/>
        </w:rPr>
        <w:t>Wkład własny nie może być wniesiony przez</w:t>
      </w:r>
      <w:r w:rsidRPr="0092745D">
        <w:rPr>
          <w:rFonts w:ascii="Times New Roman" w:hAnsi="Times New Roman" w:cs="Times New Roman"/>
          <w:u w:val="single"/>
        </w:rPr>
        <w:t xml:space="preserve"> pracownika.</w:t>
      </w:r>
    </w:p>
    <w:p w14:paraId="0593BD8B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10.</w:t>
      </w:r>
      <w:r w:rsidRPr="008D7E59">
        <w:rPr>
          <w:rFonts w:ascii="Times New Roman" w:hAnsi="Times New Roman" w:cs="Times New Roman"/>
        </w:rPr>
        <w:t xml:space="preserve"> Środki KFS mogą być przeznaczone na sfinansowanie</w:t>
      </w:r>
      <w:r w:rsidR="00B34026" w:rsidRPr="008D7E59">
        <w:rPr>
          <w:rFonts w:ascii="Times New Roman" w:hAnsi="Times New Roman" w:cs="Times New Roman"/>
        </w:rPr>
        <w:t xml:space="preserve"> tych</w:t>
      </w:r>
      <w:r w:rsidRPr="008D7E59">
        <w:rPr>
          <w:rFonts w:ascii="Times New Roman" w:hAnsi="Times New Roman" w:cs="Times New Roman"/>
        </w:rPr>
        <w:t xml:space="preserve"> działań na rzecz kształcenia ustawicznego pracowników i pracodawców, </w:t>
      </w:r>
      <w:r w:rsidRPr="00A52C51">
        <w:rPr>
          <w:rFonts w:ascii="Times New Roman" w:hAnsi="Times New Roman" w:cs="Times New Roman"/>
          <w:b/>
        </w:rPr>
        <w:t>które nie zostały rozpoczęte</w:t>
      </w:r>
      <w:r w:rsidR="00A52C51">
        <w:rPr>
          <w:rFonts w:ascii="Times New Roman" w:hAnsi="Times New Roman" w:cs="Times New Roman"/>
        </w:rPr>
        <w:t>.</w:t>
      </w:r>
    </w:p>
    <w:p w14:paraId="0FDB2463" w14:textId="5DAA9EB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11.</w:t>
      </w:r>
      <w:r w:rsidRPr="008D7E59">
        <w:rPr>
          <w:rFonts w:ascii="Times New Roman" w:hAnsi="Times New Roman" w:cs="Times New Roman"/>
        </w:rPr>
        <w:t xml:space="preserve"> Uzyskane przez danego uczestnika kształcenia ustawicznego wsparcie ze środków KFS ni</w:t>
      </w:r>
      <w:r w:rsidR="00B34026" w:rsidRPr="008D7E59">
        <w:rPr>
          <w:rFonts w:ascii="Times New Roman" w:hAnsi="Times New Roman" w:cs="Times New Roman"/>
        </w:rPr>
        <w:t>e może przekroczyć w danym roku</w:t>
      </w:r>
      <w:r w:rsidRPr="008D7E59">
        <w:rPr>
          <w:rFonts w:ascii="Times New Roman" w:hAnsi="Times New Roman" w:cs="Times New Roman"/>
        </w:rPr>
        <w:t xml:space="preserve"> 300% przeciętnego wynagrodzenia. Koszty kształcenia ustawicz</w:t>
      </w:r>
      <w:r w:rsidR="009A7ABC">
        <w:rPr>
          <w:rFonts w:ascii="Times New Roman" w:hAnsi="Times New Roman" w:cs="Times New Roman"/>
        </w:rPr>
        <w:t>nego uczestnika przekraczające</w:t>
      </w:r>
      <w:r w:rsidRPr="008D7E59">
        <w:rPr>
          <w:rFonts w:ascii="Times New Roman" w:hAnsi="Times New Roman" w:cs="Times New Roman"/>
        </w:rPr>
        <w:t xml:space="preserve"> w danym roku powyższy limit nie będą finansowane z KFS.</w:t>
      </w:r>
    </w:p>
    <w:p w14:paraId="650FA7DB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12.</w:t>
      </w:r>
      <w:r w:rsidRPr="008D7E59">
        <w:rPr>
          <w:rFonts w:ascii="Times New Roman" w:hAnsi="Times New Roman" w:cs="Times New Roman"/>
        </w:rPr>
        <w:t xml:space="preserve"> Środki z KFS przekazane pracodawcy na sfinansowanie kształcenia ustawicznego pracowników                 i pracodawcy są traktowane jako środki publiczne i podlegają wydatkowaniu i rozliczaniu na podstawie przepisów dotyczących środków publicznych.</w:t>
      </w:r>
    </w:p>
    <w:p w14:paraId="24A757C0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13.</w:t>
      </w:r>
      <w:r w:rsidRPr="008D7E59">
        <w:rPr>
          <w:rFonts w:ascii="Times New Roman" w:hAnsi="Times New Roman" w:cs="Times New Roman"/>
        </w:rPr>
        <w:t xml:space="preserve"> Środki z KFS na sfinansowanie kosztów kształcenia ustawicznego pracowników i pracodawcy, udzielane pracodawcom prowadzącym działalność gospodarczą w rozumieniu prawa konkurencji Unii Europejskiej, stanowią pomoc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, o której mowa we właściwych przepisach prawa Unii Europejskiej dotyczących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oraz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rolnictwie lub rybołówstwie.</w:t>
      </w:r>
    </w:p>
    <w:p w14:paraId="42DE1666" w14:textId="65901AC8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14</w:t>
      </w:r>
      <w:r w:rsidRPr="008D7E59">
        <w:rPr>
          <w:rFonts w:ascii="Times New Roman" w:hAnsi="Times New Roman" w:cs="Times New Roman"/>
        </w:rPr>
        <w:t xml:space="preserve">. </w:t>
      </w:r>
      <w:r w:rsidRPr="00B61F8D">
        <w:rPr>
          <w:rFonts w:ascii="Times New Roman" w:hAnsi="Times New Roman" w:cs="Times New Roman"/>
          <w:b/>
          <w:bCs/>
        </w:rPr>
        <w:t>Wyklucza się</w:t>
      </w:r>
      <w:r w:rsidRPr="008D7E59">
        <w:rPr>
          <w:rFonts w:ascii="Times New Roman" w:hAnsi="Times New Roman" w:cs="Times New Roman"/>
        </w:rPr>
        <w:t xml:space="preserve"> możliwość przyznania pracodawcy środków z Krajowego Funduszu Szkoleniowego celem:</w:t>
      </w:r>
    </w:p>
    <w:p w14:paraId="5D0E22FE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refundacji pracodawcy kosztów kształcenia ustawicznego poniesionych przed złożeniem                i rozpatrzeniem wniosku o sfinansowanie kosztów kształcenia ustawicznego pracownik</w:t>
      </w:r>
      <w:r w:rsidR="0092745D">
        <w:rPr>
          <w:rFonts w:ascii="Times New Roman" w:hAnsi="Times New Roman" w:cs="Times New Roman"/>
        </w:rPr>
        <w:t>ów                 i pracodawcy;</w:t>
      </w:r>
    </w:p>
    <w:p w14:paraId="02613F3F" w14:textId="7AA1DE7F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sfinansowania pracodawcy zaległych lub należnych opłat</w:t>
      </w:r>
      <w:r w:rsidR="009A7ABC">
        <w:rPr>
          <w:rFonts w:ascii="Times New Roman" w:hAnsi="Times New Roman" w:cs="Times New Roman"/>
        </w:rPr>
        <w:t xml:space="preserve"> za będące w trakcie realizacji lub zakończone</w:t>
      </w:r>
      <w:r w:rsidRPr="008D7E59">
        <w:rPr>
          <w:rFonts w:ascii="Times New Roman" w:hAnsi="Times New Roman" w:cs="Times New Roman"/>
        </w:rPr>
        <w:t xml:space="preserve"> już działania obejmujące kształcenie ustawiczne pracowników i prac</w:t>
      </w:r>
      <w:r w:rsidR="009A7ABC">
        <w:rPr>
          <w:rFonts w:ascii="Times New Roman" w:hAnsi="Times New Roman" w:cs="Times New Roman"/>
        </w:rPr>
        <w:t>odawcy,</w:t>
      </w:r>
    </w:p>
    <w:p w14:paraId="67C4069C" w14:textId="2EE1B562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sfinansowania kształcenia ustawicznego pracowników przebywających na urlopie bezpłatnym,</w:t>
      </w:r>
      <w:r w:rsidR="0092745D">
        <w:rPr>
          <w:rFonts w:ascii="Times New Roman" w:hAnsi="Times New Roman" w:cs="Times New Roman"/>
        </w:rPr>
        <w:t xml:space="preserve"> macierzyńskim lub wychowawczym;</w:t>
      </w:r>
    </w:p>
    <w:p w14:paraId="663E8DC0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lastRenderedPageBreak/>
        <w:t>4) sfinansowania kształcenia ustawicznego osób współpracujących przy prowad</w:t>
      </w:r>
      <w:r w:rsidR="0092745D">
        <w:rPr>
          <w:rFonts w:ascii="Times New Roman" w:hAnsi="Times New Roman" w:cs="Times New Roman"/>
        </w:rPr>
        <w:t>zeniu działalności gospodarczej;</w:t>
      </w:r>
    </w:p>
    <w:p w14:paraId="08D0F1FE" w14:textId="5269D27D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5) sfinansowania szkoleń lub innych działań, które nie stanowią kształcenia ustawicznego</w:t>
      </w:r>
      <w:r w:rsidR="00C875F0">
        <w:rPr>
          <w:rFonts w:ascii="Times New Roman" w:hAnsi="Times New Roman" w:cs="Times New Roman"/>
        </w:rPr>
        <w:t xml:space="preserve"> o ile nie zostały wskazane przez dany priorytet</w:t>
      </w:r>
      <w:r w:rsidR="000C622B">
        <w:rPr>
          <w:rFonts w:ascii="Times New Roman" w:hAnsi="Times New Roman" w:cs="Times New Roman"/>
        </w:rPr>
        <w:t>:</w:t>
      </w:r>
      <w:r w:rsidRPr="008D7E59">
        <w:rPr>
          <w:rFonts w:ascii="Times New Roman" w:hAnsi="Times New Roman" w:cs="Times New Roman"/>
        </w:rPr>
        <w:t xml:space="preserve"> szkolenia pracowników w zakresie </w:t>
      </w:r>
      <w:r w:rsidR="000C622B">
        <w:rPr>
          <w:rFonts w:ascii="Times New Roman" w:hAnsi="Times New Roman" w:cs="Times New Roman"/>
        </w:rPr>
        <w:t xml:space="preserve">szkoleń </w:t>
      </w:r>
      <w:r w:rsidRPr="008D7E59">
        <w:rPr>
          <w:rFonts w:ascii="Times New Roman" w:hAnsi="Times New Roman" w:cs="Times New Roman"/>
        </w:rPr>
        <w:t>bhp</w:t>
      </w:r>
      <w:r w:rsidR="000C622B">
        <w:rPr>
          <w:rFonts w:ascii="Times New Roman" w:hAnsi="Times New Roman" w:cs="Times New Roman"/>
        </w:rPr>
        <w:t xml:space="preserve"> i przeciwpożarowych</w:t>
      </w:r>
      <w:r w:rsidRPr="008D7E59">
        <w:rPr>
          <w:rFonts w:ascii="Times New Roman" w:hAnsi="Times New Roman" w:cs="Times New Roman"/>
        </w:rPr>
        <w:t>,</w:t>
      </w:r>
      <w:r w:rsidR="0092745D">
        <w:rPr>
          <w:rFonts w:ascii="Times New Roman" w:hAnsi="Times New Roman" w:cs="Times New Roman"/>
        </w:rPr>
        <w:t xml:space="preserve"> konferen</w:t>
      </w:r>
      <w:r w:rsidR="000C622B">
        <w:rPr>
          <w:rFonts w:ascii="Times New Roman" w:hAnsi="Times New Roman" w:cs="Times New Roman"/>
        </w:rPr>
        <w:t>cje, sympozja, kongresy naukowe, kształcenia z zakresu podstaw jęz</w:t>
      </w:r>
      <w:r w:rsidR="00C875F0">
        <w:rPr>
          <w:rFonts w:ascii="Times New Roman" w:hAnsi="Times New Roman" w:cs="Times New Roman"/>
        </w:rPr>
        <w:t xml:space="preserve">yka obcego, </w:t>
      </w:r>
      <w:r w:rsidR="00EB65F6">
        <w:rPr>
          <w:rFonts w:ascii="Times New Roman" w:hAnsi="Times New Roman" w:cs="Times New Roman"/>
        </w:rPr>
        <w:t xml:space="preserve">e-learning, </w:t>
      </w:r>
      <w:r w:rsidR="00C875F0">
        <w:rPr>
          <w:rFonts w:ascii="Times New Roman" w:hAnsi="Times New Roman" w:cs="Times New Roman"/>
        </w:rPr>
        <w:t>prawa jazdy kat. B</w:t>
      </w:r>
      <w:r w:rsidR="000C622B">
        <w:rPr>
          <w:rFonts w:ascii="Times New Roman" w:hAnsi="Times New Roman" w:cs="Times New Roman"/>
        </w:rPr>
        <w:t>, coachingu.</w:t>
      </w:r>
    </w:p>
    <w:p w14:paraId="52E05EAF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6) sfinansowania działań obejmujących kształcenie ustawiczne realizowanych samodzielnie przez pracod</w:t>
      </w:r>
      <w:r w:rsidR="004862B8">
        <w:rPr>
          <w:rFonts w:ascii="Times New Roman" w:hAnsi="Times New Roman" w:cs="Times New Roman"/>
        </w:rPr>
        <w:t>awcę dla własnych pracowników (</w:t>
      </w:r>
      <w:r w:rsidRPr="008D7E59">
        <w:rPr>
          <w:rFonts w:ascii="Times New Roman" w:hAnsi="Times New Roman" w:cs="Times New Roman"/>
        </w:rPr>
        <w:t>np. samodzielnego realizowania usługi edukacyjnej przez praco</w:t>
      </w:r>
      <w:r w:rsidR="0092745D">
        <w:rPr>
          <w:rFonts w:ascii="Times New Roman" w:hAnsi="Times New Roman" w:cs="Times New Roman"/>
        </w:rPr>
        <w:t>dawcę dla własnych pracowników);</w:t>
      </w:r>
    </w:p>
    <w:p w14:paraId="049D4F5F" w14:textId="4474099D" w:rsidR="00544153" w:rsidRDefault="00544153" w:rsidP="00F70BAD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8) sfinansowania kosztów staży podyplomowych oraz szkoleń specjalizacyjnych lekarzy, lekarzy dentystów, pielęgniarek i położnych</w:t>
      </w:r>
      <w:r w:rsidR="00B61F8D">
        <w:rPr>
          <w:rFonts w:ascii="Times New Roman" w:hAnsi="Times New Roman" w:cs="Times New Roman"/>
        </w:rPr>
        <w:t xml:space="preserve">, </w:t>
      </w:r>
      <w:r w:rsidRPr="008D7E59">
        <w:rPr>
          <w:rFonts w:ascii="Times New Roman" w:hAnsi="Times New Roman" w:cs="Times New Roman"/>
        </w:rPr>
        <w:t>ponieważ ustawa przewiduje na ten cel odrębne środki z Funduszu Pracy</w:t>
      </w:r>
      <w:r w:rsidR="009A7ABC">
        <w:rPr>
          <w:rFonts w:ascii="Times New Roman" w:hAnsi="Times New Roman" w:cs="Times New Roman"/>
        </w:rPr>
        <w:t>, o których mowa w przepisach o zawodach lekarza i lekarza dentysty oraz w przepisach o z</w:t>
      </w:r>
      <w:r w:rsidR="00AA1D8F">
        <w:rPr>
          <w:rFonts w:ascii="Times New Roman" w:hAnsi="Times New Roman" w:cs="Times New Roman"/>
        </w:rPr>
        <w:t>awodach pielęgniarki i położnej;</w:t>
      </w:r>
    </w:p>
    <w:p w14:paraId="21FAA34A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</w:p>
    <w:p w14:paraId="27571511" w14:textId="32A1A846" w:rsidR="00544153" w:rsidRPr="008D7E59" w:rsidRDefault="00F70BAD" w:rsidP="00A55F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Wniosek o przyznanie</w:t>
      </w:r>
      <w:r w:rsidR="00544153" w:rsidRPr="008D7E59">
        <w:rPr>
          <w:rFonts w:ascii="Times New Roman" w:hAnsi="Times New Roman" w:cs="Times New Roman"/>
          <w:b/>
          <w:bCs/>
        </w:rPr>
        <w:t xml:space="preserve"> środków z Krajowego Funduszu Szkoleniowego na kształcenie ustawiczne pracowników i praco</w:t>
      </w:r>
      <w:r w:rsidR="008D7E59" w:rsidRPr="008D7E59">
        <w:rPr>
          <w:rFonts w:ascii="Times New Roman" w:hAnsi="Times New Roman" w:cs="Times New Roman"/>
          <w:b/>
          <w:bCs/>
        </w:rPr>
        <w:t>dawcy</w:t>
      </w:r>
      <w:r w:rsidR="00544153" w:rsidRPr="008D7E59">
        <w:rPr>
          <w:rFonts w:ascii="Times New Roman" w:hAnsi="Times New Roman" w:cs="Times New Roman"/>
          <w:b/>
          <w:bCs/>
        </w:rPr>
        <w:t xml:space="preserve"> oraz wymagane dokumenty:</w:t>
      </w:r>
    </w:p>
    <w:p w14:paraId="52CFF615" w14:textId="77777777" w:rsidR="00544153" w:rsidRPr="008D7E59" w:rsidRDefault="00544153" w:rsidP="008B4B2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F20535B" w14:textId="59236640" w:rsidR="00544153" w:rsidRPr="008D7E59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Podstawę ubiegania się o przyznanie środków z Krajowego Funduszu Szkoleniowego na kształcenie ustawiczne pracowników i pracodawcy stanowi złożenie przez pracodawcę wniosku na formularzu</w:t>
      </w:r>
      <w:r w:rsidR="00BD033D">
        <w:rPr>
          <w:rFonts w:ascii="Times New Roman" w:hAnsi="Times New Roman" w:cs="Times New Roman"/>
        </w:rPr>
        <w:t xml:space="preserve"> wraz z załącznikami. Formularz</w:t>
      </w:r>
      <w:r w:rsidRPr="008D7E59">
        <w:rPr>
          <w:rFonts w:ascii="Times New Roman" w:hAnsi="Times New Roman" w:cs="Times New Roman"/>
        </w:rPr>
        <w:t xml:space="preserve"> wniosku wraz z załącznikami dostępny jest na stronie internetowej Urzędu </w:t>
      </w:r>
      <w:hyperlink r:id="rId11" w:history="1">
        <w:r w:rsidR="0034615B" w:rsidRPr="00BF0BD1">
          <w:rPr>
            <w:rStyle w:val="Hipercze"/>
            <w:rFonts w:ascii="Times New Roman" w:hAnsi="Times New Roman" w:cs="Times New Roman"/>
          </w:rPr>
          <w:t>www.strzyzow.praca.gov.pl</w:t>
        </w:r>
      </w:hyperlink>
      <w:r w:rsidR="0034615B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oraz w siedzibie Urzędu - pokój nr 9 (I piętro). Wnioski przygotowane przy użyciu innego formularza lub </w:t>
      </w:r>
      <w:r w:rsidR="00843F30">
        <w:rPr>
          <w:rFonts w:ascii="Times New Roman" w:hAnsi="Times New Roman" w:cs="Times New Roman"/>
        </w:rPr>
        <w:t xml:space="preserve">znacząco </w:t>
      </w:r>
      <w:r w:rsidRPr="008D7E59">
        <w:rPr>
          <w:rFonts w:ascii="Times New Roman" w:hAnsi="Times New Roman" w:cs="Times New Roman"/>
        </w:rPr>
        <w:t xml:space="preserve">zmodyfikowane przez pracodawcę we własnym zakresie </w:t>
      </w:r>
      <w:r w:rsidR="00DB31CE">
        <w:rPr>
          <w:rFonts w:ascii="Times New Roman" w:hAnsi="Times New Roman" w:cs="Times New Roman"/>
        </w:rPr>
        <w:t xml:space="preserve">mogą </w:t>
      </w:r>
      <w:r w:rsidRPr="008D7E59">
        <w:rPr>
          <w:rFonts w:ascii="Times New Roman" w:hAnsi="Times New Roman" w:cs="Times New Roman"/>
        </w:rPr>
        <w:t>nie zosta</w:t>
      </w:r>
      <w:r w:rsidR="00DB31CE">
        <w:rPr>
          <w:rFonts w:ascii="Times New Roman" w:hAnsi="Times New Roman" w:cs="Times New Roman"/>
        </w:rPr>
        <w:t>ć</w:t>
      </w:r>
      <w:r w:rsidRPr="008D7E59">
        <w:rPr>
          <w:rFonts w:ascii="Times New Roman" w:hAnsi="Times New Roman" w:cs="Times New Roman"/>
        </w:rPr>
        <w:t xml:space="preserve"> rozpatrzone pozytywnie.</w:t>
      </w:r>
    </w:p>
    <w:p w14:paraId="662A87B9" w14:textId="02C2A31D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Urząd ogłasza nabór wniosków o przyznanie środków z Krajowego Funduszu Szkoleniowego na finansowanie działań na rzecz kształcenia ustawicznego pracowników i pracodawcy na stronie internetowej Urzędu </w:t>
      </w:r>
      <w:hyperlink r:id="rId12" w:history="1">
        <w:r w:rsidR="00E633E9" w:rsidRPr="00843F30">
          <w:rPr>
            <w:rStyle w:val="Hipercze"/>
            <w:rFonts w:ascii="Times New Roman" w:hAnsi="Times New Roman" w:cs="Times New Roman"/>
          </w:rPr>
          <w:t>www.strzyzow.praca.gov.pl</w:t>
        </w:r>
      </w:hyperlink>
      <w:r w:rsidR="00E633E9" w:rsidRPr="00843F30">
        <w:rPr>
          <w:rFonts w:ascii="Times New Roman" w:hAnsi="Times New Roman" w:cs="Times New Roman"/>
        </w:rPr>
        <w:t xml:space="preserve"> </w:t>
      </w:r>
      <w:r w:rsidRPr="00843F30">
        <w:rPr>
          <w:rFonts w:ascii="Times New Roman" w:hAnsi="Times New Roman" w:cs="Times New Roman"/>
        </w:rPr>
        <w:t xml:space="preserve">oraz na tablicach informacyjnych w siedzibie Urzędu, po otrzymaniu decyzji </w:t>
      </w:r>
      <w:r w:rsidR="00B34026" w:rsidRPr="00843F30">
        <w:rPr>
          <w:rFonts w:ascii="Times New Roman" w:hAnsi="Times New Roman" w:cs="Times New Roman"/>
        </w:rPr>
        <w:t>ministra ds. pracy</w:t>
      </w:r>
      <w:r w:rsidRPr="00843F30">
        <w:rPr>
          <w:rFonts w:ascii="Times New Roman" w:hAnsi="Times New Roman" w:cs="Times New Roman"/>
        </w:rPr>
        <w:t xml:space="preserve"> o przyznaniu limitu środków KFS na dany rok.</w:t>
      </w:r>
      <w:r w:rsidR="00411AC1">
        <w:rPr>
          <w:rFonts w:ascii="Times New Roman" w:hAnsi="Times New Roman" w:cs="Times New Roman"/>
        </w:rPr>
        <w:t xml:space="preserve"> W treści ogłoszenia Urząd informuje o możliwych sposobach złożenia wniosku (np. elektronicznie).</w:t>
      </w:r>
    </w:p>
    <w:p w14:paraId="08A5B0DB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Wniosek </w:t>
      </w:r>
      <w:r w:rsidRPr="006A3C2D">
        <w:rPr>
          <w:rFonts w:ascii="Times New Roman" w:hAnsi="Times New Roman" w:cs="Times New Roman"/>
          <w:bCs/>
        </w:rPr>
        <w:t>o</w:t>
      </w:r>
      <w:r w:rsidRPr="00843F30">
        <w:rPr>
          <w:rFonts w:ascii="Times New Roman" w:hAnsi="Times New Roman" w:cs="Times New Roman"/>
          <w:b/>
          <w:bCs/>
        </w:rPr>
        <w:t xml:space="preserve"> </w:t>
      </w:r>
      <w:r w:rsidR="007C1D5E" w:rsidRPr="00843F30">
        <w:rPr>
          <w:rFonts w:ascii="Times New Roman" w:hAnsi="Times New Roman" w:cs="Times New Roman"/>
        </w:rPr>
        <w:t>przyznanie</w:t>
      </w:r>
      <w:r w:rsidRPr="00843F30">
        <w:rPr>
          <w:rFonts w:ascii="Times New Roman" w:hAnsi="Times New Roman" w:cs="Times New Roman"/>
        </w:rPr>
        <w:t xml:space="preserve"> środków z Krajowego Funduszu Szkoleniowego na kształcenie ustawiczne praco</w:t>
      </w:r>
      <w:r w:rsidR="00B34026" w:rsidRPr="00843F30">
        <w:rPr>
          <w:rFonts w:ascii="Times New Roman" w:hAnsi="Times New Roman" w:cs="Times New Roman"/>
        </w:rPr>
        <w:t>wników i pracodawcy może złożyć</w:t>
      </w:r>
      <w:r w:rsidRPr="00843F30">
        <w:rPr>
          <w:rFonts w:ascii="Times New Roman" w:hAnsi="Times New Roman" w:cs="Times New Roman"/>
        </w:rPr>
        <w:t xml:space="preserve"> w Urzędzie pracodawca mający siedzibę lub prowadzący działalność na</w:t>
      </w:r>
      <w:r w:rsidR="00BD033D" w:rsidRPr="00843F30">
        <w:rPr>
          <w:rFonts w:ascii="Times New Roman" w:hAnsi="Times New Roman" w:cs="Times New Roman"/>
        </w:rPr>
        <w:t xml:space="preserve"> terenie powiatu strzyżowskiego o ile udokumentowany ma ten fakt w danych adresowych wpisu, KRS, umowie itp.</w:t>
      </w:r>
      <w:r w:rsidR="001E2ACC">
        <w:rPr>
          <w:rFonts w:ascii="Times New Roman" w:hAnsi="Times New Roman" w:cs="Times New Roman"/>
        </w:rPr>
        <w:t xml:space="preserve"> a szkolenie dotyczy pracowników zatrudnionych w danej filii/miejscu na terenie powiatu.</w:t>
      </w:r>
    </w:p>
    <w:p w14:paraId="577E8392" w14:textId="07A69045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Wniosek powinien być złożony co najmniej na 30 dni przed planowanym terminem rozpo</w:t>
      </w:r>
      <w:r w:rsidR="007C1D5E" w:rsidRPr="00843F30">
        <w:rPr>
          <w:rFonts w:ascii="Times New Roman" w:hAnsi="Times New Roman" w:cs="Times New Roman"/>
        </w:rPr>
        <w:t xml:space="preserve">częcia kształcenia ustawicznego, które z kolei powinno się rozpocząć w ciągu </w:t>
      </w:r>
      <w:r w:rsidR="00B61F8D">
        <w:rPr>
          <w:rFonts w:ascii="Times New Roman" w:hAnsi="Times New Roman" w:cs="Times New Roman"/>
        </w:rPr>
        <w:t>3</w:t>
      </w:r>
      <w:r w:rsidR="007C1D5E" w:rsidRPr="00843F30">
        <w:rPr>
          <w:rFonts w:ascii="Times New Roman" w:hAnsi="Times New Roman" w:cs="Times New Roman"/>
        </w:rPr>
        <w:t xml:space="preserve"> miesięcy od dnia rozpatrzenia wniosku i powinna zostać podpisana umowa ze Starostą. Jeśli w tym terminie nie zostanie podpisana umowa, Starosta może odmówić zawarcia umowy i sfinalizowania działań objętych rozpatrzonym wnioskiem.</w:t>
      </w:r>
      <w:r w:rsidR="00BD033D" w:rsidRPr="00843F30">
        <w:rPr>
          <w:rFonts w:ascii="Times New Roman" w:hAnsi="Times New Roman" w:cs="Times New Roman"/>
        </w:rPr>
        <w:t xml:space="preserve"> W przypadku gdy wnioski zostaną rozpatrzone przed upływem 30 dni, szkolenia, których rozpoczęcie kształcenia może nastąpić przed upływem </w:t>
      </w:r>
      <w:r w:rsidR="00681B53">
        <w:rPr>
          <w:rFonts w:ascii="Times New Roman" w:hAnsi="Times New Roman" w:cs="Times New Roman"/>
        </w:rPr>
        <w:t>30 dni mogą zostać sfinansowane a w szczególnych sytuacjach umowa może zostać podpisana po upływie wymienionych 3 miesięcy.</w:t>
      </w:r>
    </w:p>
    <w:p w14:paraId="2B8A52DB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Przed przystąpieniem do wypełniania formularza wniosku należy dokładnie zapoznać się z jego treścią, niniejszymi „Zasadami”</w:t>
      </w:r>
      <w:r w:rsidR="00BD033D" w:rsidRPr="00843F30">
        <w:rPr>
          <w:rFonts w:ascii="Times New Roman" w:hAnsi="Times New Roman" w:cs="Times New Roman"/>
        </w:rPr>
        <w:t>, ogłoszeniem o naborze</w:t>
      </w:r>
      <w:r w:rsidRPr="00843F30">
        <w:rPr>
          <w:rFonts w:ascii="Times New Roman" w:hAnsi="Times New Roman" w:cs="Times New Roman"/>
        </w:rPr>
        <w:t xml:space="preserve"> oraz z przepisami dotyczącymi </w:t>
      </w:r>
      <w:r w:rsidRPr="00843F30">
        <w:rPr>
          <w:rFonts w:ascii="Times New Roman" w:hAnsi="Times New Roman" w:cs="Times New Roman"/>
        </w:rPr>
        <w:lastRenderedPageBreak/>
        <w:t xml:space="preserve">finansowania kosztów kształcenia ustawicznego pracowników i pracodawców ze środków Krajowego Funduszu Szkoleniowego, a w szczególności z ustawą i rozporządzeniem. </w:t>
      </w:r>
    </w:p>
    <w:p w14:paraId="749954BA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Pracodawca będący przedsiębiorcą</w:t>
      </w:r>
      <w:r w:rsidR="00681B53">
        <w:rPr>
          <w:rFonts w:ascii="Times New Roman" w:hAnsi="Times New Roman" w:cs="Times New Roman"/>
        </w:rPr>
        <w:t xml:space="preserve"> jest zobowiązany do załączenia</w:t>
      </w:r>
      <w:r w:rsidRPr="00843F30">
        <w:rPr>
          <w:rFonts w:ascii="Times New Roman" w:hAnsi="Times New Roman" w:cs="Times New Roman"/>
        </w:rPr>
        <w:t xml:space="preserve"> do wniosku dokumentów pozwalających na ocenę spełniania warunków dopuszczalności pomocy de </w:t>
      </w:r>
      <w:proofErr w:type="spellStart"/>
      <w:r w:rsidRPr="00843F30">
        <w:rPr>
          <w:rFonts w:ascii="Times New Roman" w:hAnsi="Times New Roman" w:cs="Times New Roman"/>
        </w:rPr>
        <w:t>minimis</w:t>
      </w:r>
      <w:proofErr w:type="spellEnd"/>
      <w:r w:rsidRPr="00843F30">
        <w:rPr>
          <w:rFonts w:ascii="Times New Roman" w:hAnsi="Times New Roman" w:cs="Times New Roman"/>
        </w:rPr>
        <w:t xml:space="preserve"> tj.:</w:t>
      </w:r>
    </w:p>
    <w:p w14:paraId="3954541D" w14:textId="4333BCBA" w:rsidR="00544153" w:rsidRPr="00843F30" w:rsidRDefault="0054415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zaświadczenia lub oświadczenia o pomocy de </w:t>
      </w:r>
      <w:proofErr w:type="spellStart"/>
      <w:r w:rsidRPr="00843F30">
        <w:rPr>
          <w:rFonts w:ascii="Times New Roman" w:hAnsi="Times New Roman" w:cs="Times New Roman"/>
        </w:rPr>
        <w:t>minimis</w:t>
      </w:r>
      <w:proofErr w:type="spellEnd"/>
      <w:r w:rsidRPr="00843F30">
        <w:rPr>
          <w:rFonts w:ascii="Times New Roman" w:hAnsi="Times New Roman" w:cs="Times New Roman"/>
        </w:rPr>
        <w:t>, w zakresie, o którym mowa                       w art. 37 ust. 1 pkt 1 i ust. 2 pkt 1 i 2 ustawy z dnia 30 kwietnia 2004 r</w:t>
      </w:r>
      <w:r w:rsidR="00EC4ED8" w:rsidRPr="00843F30">
        <w:rPr>
          <w:rFonts w:ascii="Times New Roman" w:hAnsi="Times New Roman" w:cs="Times New Roman"/>
        </w:rPr>
        <w:t>. o postępowaniu</w:t>
      </w:r>
      <w:r w:rsidRPr="00843F30">
        <w:rPr>
          <w:rFonts w:ascii="Times New Roman" w:hAnsi="Times New Roman" w:cs="Times New Roman"/>
        </w:rPr>
        <w:t xml:space="preserve"> w sprawach dotyczących pomocy publicznej (Dz. U. z 20</w:t>
      </w:r>
      <w:r w:rsidR="0063739B">
        <w:rPr>
          <w:rFonts w:ascii="Times New Roman" w:hAnsi="Times New Roman" w:cs="Times New Roman"/>
        </w:rPr>
        <w:t>2</w:t>
      </w:r>
      <w:r w:rsidR="004038B2">
        <w:rPr>
          <w:rFonts w:ascii="Times New Roman" w:hAnsi="Times New Roman" w:cs="Times New Roman"/>
        </w:rPr>
        <w:t>3</w:t>
      </w:r>
      <w:r w:rsidR="00167C4E" w:rsidRPr="00843F30">
        <w:rPr>
          <w:rFonts w:ascii="Times New Roman" w:hAnsi="Times New Roman" w:cs="Times New Roman"/>
        </w:rPr>
        <w:t xml:space="preserve"> </w:t>
      </w:r>
      <w:r w:rsidRPr="00843F30">
        <w:rPr>
          <w:rFonts w:ascii="Times New Roman" w:hAnsi="Times New Roman" w:cs="Times New Roman"/>
        </w:rPr>
        <w:t xml:space="preserve">r. poz. </w:t>
      </w:r>
      <w:r w:rsidR="0063739B">
        <w:rPr>
          <w:rFonts w:ascii="Times New Roman" w:hAnsi="Times New Roman" w:cs="Times New Roman"/>
        </w:rPr>
        <w:t>7</w:t>
      </w:r>
      <w:r w:rsidR="004038B2">
        <w:rPr>
          <w:rFonts w:ascii="Times New Roman" w:hAnsi="Times New Roman" w:cs="Times New Roman"/>
        </w:rPr>
        <w:t>02)</w:t>
      </w:r>
    </w:p>
    <w:p w14:paraId="732BAFC7" w14:textId="32DC05B6" w:rsidR="00544153" w:rsidRPr="00843F30" w:rsidRDefault="0054415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informacji określonych w przepisach wydanych na podstawie art. 37 ust. 2a ustawy z dnia 30 kwietnia 2004 r. o postępowaniu w sprawach dotyczących pomocy </w:t>
      </w:r>
      <w:proofErr w:type="gramStart"/>
      <w:r w:rsidRPr="00843F30">
        <w:rPr>
          <w:rFonts w:ascii="Times New Roman" w:hAnsi="Times New Roman" w:cs="Times New Roman"/>
        </w:rPr>
        <w:t>publicznej,  obejmujących</w:t>
      </w:r>
      <w:proofErr w:type="gramEnd"/>
      <w:r w:rsidRPr="00843F30">
        <w:rPr>
          <w:rFonts w:ascii="Times New Roman" w:hAnsi="Times New Roman" w:cs="Times New Roman"/>
        </w:rPr>
        <w:t xml:space="preserve"> dane zgodne z formularzami dostępnymi na stronie internetowej Urzędu Ochrony Konkurencji i Konsumentów oraz Urzędu.</w:t>
      </w:r>
    </w:p>
    <w:p w14:paraId="6E035DED" w14:textId="77777777" w:rsidR="00A561EE" w:rsidRPr="00843F30" w:rsidRDefault="00040B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Mając na względzie zasady racjonalności i gospodarności przy wydatkowaniu środków publicznych w</w:t>
      </w:r>
      <w:r w:rsidR="00544153" w:rsidRPr="00843F30">
        <w:rPr>
          <w:rFonts w:ascii="Times New Roman" w:hAnsi="Times New Roman" w:cs="Times New Roman"/>
        </w:rPr>
        <w:t>nioski podlegają ocenie pod względem formalnym i merytorycznym z uwzględnieniem zgodności z założeniami i priorytetami Krajowego Funduszu Szkoleniowego oraz posiadanych środków finansowych, której dokonuje Komisja odpowiednio do tego celu powołana w Urzędzie.</w:t>
      </w:r>
      <w:r w:rsidR="00A561EE" w:rsidRPr="00843F30">
        <w:rPr>
          <w:rFonts w:ascii="Times New Roman" w:hAnsi="Times New Roman" w:cs="Times New Roman"/>
        </w:rPr>
        <w:t xml:space="preserve"> Wnioski składane przez powiatowe jednostki organizacyjne są opiniowane przez Powiatowe Rady Rynku Pracy.</w:t>
      </w:r>
    </w:p>
    <w:p w14:paraId="12373806" w14:textId="77777777" w:rsidR="00E63B19" w:rsidRPr="00843F30" w:rsidRDefault="00E63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Przy rozpatrywaniu wniosku Starosta uwzględnia:</w:t>
      </w:r>
    </w:p>
    <w:p w14:paraId="6B6CF972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zgodność dofinansowywanych działań z ustalonymi priorytetami wydatkowania środków KFS na dany rok;</w:t>
      </w:r>
    </w:p>
    <w:p w14:paraId="4EAA7E41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zgodność kompetencji nabywanych przez uczestników kształcenia ustawicznego z potrzebami lokalnego lub regionalnego rynku pracy;</w:t>
      </w:r>
    </w:p>
    <w:p w14:paraId="7DBA568E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koszty usługi kształcenia ustawicznego wskazanej do sfinansowania ze środków KFS w porównaniu z kosztami podobnych usług dostępnych na rynku;</w:t>
      </w:r>
    </w:p>
    <w:p w14:paraId="709788B5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posiadanie przez realizatora usługi kształcenia ustawicznego finansowanej ze środków KFS certyfikatów jakości oferowanych usług kształcenia ustawicznego;</w:t>
      </w:r>
    </w:p>
    <w:p w14:paraId="0064832A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 przypadku kursów – posiadanie przez realizatora usługi kształcenia ustawicznego dokumentu, na podstawie którego prowadzi on pozaszkolne formy kształcenia ustawicznego;</w:t>
      </w:r>
    </w:p>
    <w:p w14:paraId="2B089C07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plany dotyczące dalszego zatrudnienia osób, które będą objęte kształceniem ustawicznym finansowanym ze środków KFS;</w:t>
      </w:r>
    </w:p>
    <w:p w14:paraId="0456941C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możliwość sfinansowania ze środków KFS działań określonych we wniosku, z uwzględnieniem limitów, o których mowa w art. 109 ust. 2k i 2m ustawy</w:t>
      </w:r>
      <w:r w:rsidR="00E06710" w:rsidRPr="00843F30">
        <w:rPr>
          <w:rFonts w:ascii="Times New Roman" w:hAnsi="Times New Roman" w:cs="Times New Roman"/>
        </w:rPr>
        <w:t>;</w:t>
      </w:r>
    </w:p>
    <w:p w14:paraId="087CB6B0" w14:textId="77777777" w:rsidR="00E06710" w:rsidRPr="00843F30" w:rsidRDefault="00E0671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korzystanie ze środków KFS przez pracodawcę w poprzednich latach;</w:t>
      </w:r>
    </w:p>
    <w:p w14:paraId="3379407A" w14:textId="77777777" w:rsidR="00E06710" w:rsidRPr="00843F30" w:rsidRDefault="007C6A4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wielkość przedsiębiorstwa lub instytucji;</w:t>
      </w:r>
    </w:p>
    <w:p w14:paraId="4DAB472F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 związku z rozpatrywaniem wniosku Urząd zastrzega sobie prawo żądania dodatkowych informacji, wyjaśnień lub dokumentów potwierdzających informacje zawarte we wniosku.</w:t>
      </w:r>
    </w:p>
    <w:p w14:paraId="3ED6BF20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 terminie 30 dni od dnia złożenia wniosku pracodawca jest pisemnie informowany o sposobie jego rozpatrzenia. W przypadku negatyw</w:t>
      </w:r>
      <w:r w:rsidR="00E633E9" w:rsidRPr="00843F30">
        <w:rPr>
          <w:rFonts w:ascii="Times New Roman" w:hAnsi="Times New Roman" w:cs="Times New Roman"/>
        </w:rPr>
        <w:t>nego rozpatrzenia wniosku Urząd</w:t>
      </w:r>
      <w:r w:rsidRPr="00843F30">
        <w:rPr>
          <w:rFonts w:ascii="Times New Roman" w:hAnsi="Times New Roman" w:cs="Times New Roman"/>
        </w:rPr>
        <w:t xml:space="preserve"> uzasadnia odmowę.</w:t>
      </w:r>
    </w:p>
    <w:p w14:paraId="4F6EFB6D" w14:textId="77777777" w:rsidR="00544153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W przypadku, gdy wniosek pracodawcy jest nieprawidłowo wypełniony </w:t>
      </w:r>
      <w:r w:rsidR="00E633E9" w:rsidRPr="00843F30">
        <w:rPr>
          <w:rFonts w:ascii="Times New Roman" w:hAnsi="Times New Roman" w:cs="Times New Roman"/>
        </w:rPr>
        <w:t>starosta wyznacza pracodawcy termin nie krótszy niż 7 dni i nie dłuższy niż 14 dni do jego poprawienia</w:t>
      </w:r>
      <w:r w:rsidRPr="00843F30">
        <w:rPr>
          <w:rFonts w:ascii="Times New Roman" w:hAnsi="Times New Roman" w:cs="Times New Roman"/>
        </w:rPr>
        <w:t>.</w:t>
      </w:r>
      <w:r w:rsidR="00E633E9" w:rsidRPr="00843F30">
        <w:rPr>
          <w:rFonts w:ascii="Times New Roman" w:hAnsi="Times New Roman" w:cs="Times New Roman"/>
        </w:rPr>
        <w:t xml:space="preserve"> Niepoprawienie wniosku we wskazanym terminie skutkuje poz</w:t>
      </w:r>
      <w:r w:rsidR="00E6457A" w:rsidRPr="00843F30">
        <w:rPr>
          <w:rFonts w:ascii="Times New Roman" w:hAnsi="Times New Roman" w:cs="Times New Roman"/>
        </w:rPr>
        <w:t>ostawieniem wniosku bez rozpatrz</w:t>
      </w:r>
      <w:r w:rsidR="00E633E9" w:rsidRPr="00843F30">
        <w:rPr>
          <w:rFonts w:ascii="Times New Roman" w:hAnsi="Times New Roman" w:cs="Times New Roman"/>
        </w:rPr>
        <w:t>enia.</w:t>
      </w:r>
    </w:p>
    <w:p w14:paraId="6FB06567" w14:textId="77777777" w:rsidR="006A3C2D" w:rsidRPr="006A3C2D" w:rsidRDefault="006A3C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C2D">
        <w:rPr>
          <w:rFonts w:ascii="Times New Roman" w:hAnsi="Times New Roman" w:cs="Times New Roman"/>
        </w:rPr>
        <w:t>W przypadku wysokiej ceny za proponowane przez wnioskodawcę kształcenie ustawiczne, w ramach zachowania racjonalności wydatkowania środków publicznych Starosta, w którego imieniu działa Dyrektor Powiatowego Urzędu Pracy może przeprowadzić negocjację między Urzędem a pracodawcą w celu ustalenia odpowiedniej ceny kształcenia.</w:t>
      </w:r>
    </w:p>
    <w:p w14:paraId="5D2F1455" w14:textId="77777777" w:rsidR="006A3C2D" w:rsidRPr="006A3C2D" w:rsidRDefault="006A3C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C2D">
        <w:rPr>
          <w:rFonts w:ascii="Times New Roman" w:hAnsi="Times New Roman" w:cs="Times New Roman"/>
        </w:rPr>
        <w:lastRenderedPageBreak/>
        <w:t>W przypadku rażąco wysokiej ceny za kształcenie ustawiczne wniosek pracodawcy może zostać rozpatrzony negatywnie.</w:t>
      </w:r>
    </w:p>
    <w:p w14:paraId="722BDAB7" w14:textId="77777777" w:rsidR="002D3E66" w:rsidRPr="00681B53" w:rsidRDefault="002D3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81B53">
        <w:rPr>
          <w:rFonts w:ascii="Times New Roman" w:hAnsi="Times New Roman" w:cs="Times New Roman"/>
          <w:b/>
        </w:rPr>
        <w:t>Na dzień składania wniosek powinien być kompletny. Wnioski niekompletne będą pozostawiane bez rozpatrzenia.</w:t>
      </w:r>
    </w:p>
    <w:p w14:paraId="17729685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Pisemna informacja Starosty o sposobie rozpatrzenia wniosku skierowana do pracodawcy nie jest decyzją administracyjną w rozumieniu przepisów Kodeksu Postępowania Administracyjnego, a tym samym nie przysługuje od niej odwołanie.</w:t>
      </w:r>
    </w:p>
    <w:p w14:paraId="22051F7F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 przypadku pozytywnego rozpatrzenia wniosku pracodawca powinien zawrzeć ze Starostą umowę o sfinansowanie działań obejmujących kształcenie ustawiczne pracowników i pracodawcy w terminie określonym przez Starostę w pisemnej informacji o</w:t>
      </w:r>
      <w:r w:rsidR="00EC4ED8" w:rsidRPr="00843F30">
        <w:rPr>
          <w:rFonts w:ascii="Times New Roman" w:hAnsi="Times New Roman" w:cs="Times New Roman"/>
        </w:rPr>
        <w:t xml:space="preserve"> sposobie rozpatrzenia wniosku.</w:t>
      </w:r>
    </w:p>
    <w:p w14:paraId="399600F0" w14:textId="77777777" w:rsidR="006A3C2D" w:rsidRDefault="003626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Jeden wniosek odpowiada jednemu kształceniu ustawicznemu.</w:t>
      </w:r>
    </w:p>
    <w:p w14:paraId="4AAEBAB3" w14:textId="77777777" w:rsidR="002B1D1A" w:rsidRPr="006A3C2D" w:rsidRDefault="002B1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Pracy zastrzega sobie prawo do weryfikacji wniosku co do zasadności odbycia kształcenia, jeśli w jego ocenie planowane kształcenie jest nieadekwatne do zajmowanego przez osobę stanowiska pracy.</w:t>
      </w:r>
    </w:p>
    <w:p w14:paraId="2C3D31C1" w14:textId="408D0FBC" w:rsidR="00544153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Finansowanie kosztów kształcenia ustawicznego pracowników i pracodawcy, udzielane pracodawcom prowadzącym działalność gospodarczą w rozumieniu prawa konkurencji Unii Europejskiej, stanowi pomoc de </w:t>
      </w:r>
      <w:proofErr w:type="spellStart"/>
      <w:r w:rsidRPr="00843F30">
        <w:rPr>
          <w:rFonts w:ascii="Times New Roman" w:hAnsi="Times New Roman" w:cs="Times New Roman"/>
        </w:rPr>
        <w:t>minimis</w:t>
      </w:r>
      <w:proofErr w:type="spellEnd"/>
      <w:r w:rsidRPr="00843F30">
        <w:rPr>
          <w:rFonts w:ascii="Times New Roman" w:hAnsi="Times New Roman" w:cs="Times New Roman"/>
        </w:rPr>
        <w:t>, o której mowa w Rozporządzeniu Komisji (</w:t>
      </w:r>
      <w:proofErr w:type="gramStart"/>
      <w:r w:rsidRPr="00843F30">
        <w:rPr>
          <w:rFonts w:ascii="Times New Roman" w:hAnsi="Times New Roman" w:cs="Times New Roman"/>
        </w:rPr>
        <w:t xml:space="preserve">UE)   </w:t>
      </w:r>
      <w:proofErr w:type="gramEnd"/>
      <w:r w:rsidRPr="00843F30">
        <w:rPr>
          <w:rFonts w:ascii="Times New Roman" w:hAnsi="Times New Roman" w:cs="Times New Roman"/>
        </w:rPr>
        <w:t xml:space="preserve">                       nr </w:t>
      </w:r>
      <w:r w:rsidR="004038B2">
        <w:rPr>
          <w:rFonts w:ascii="Times New Roman" w:hAnsi="Times New Roman" w:cs="Times New Roman"/>
        </w:rPr>
        <w:t>2023</w:t>
      </w:r>
      <w:r w:rsidRPr="00843F30">
        <w:rPr>
          <w:rFonts w:ascii="Times New Roman" w:hAnsi="Times New Roman" w:cs="Times New Roman"/>
        </w:rPr>
        <w:t>/2</w:t>
      </w:r>
      <w:r w:rsidR="004038B2">
        <w:rPr>
          <w:rFonts w:ascii="Times New Roman" w:hAnsi="Times New Roman" w:cs="Times New Roman"/>
        </w:rPr>
        <w:t>831</w:t>
      </w:r>
      <w:r w:rsidRPr="00843F30">
        <w:rPr>
          <w:rFonts w:ascii="Times New Roman" w:hAnsi="Times New Roman" w:cs="Times New Roman"/>
        </w:rPr>
        <w:t xml:space="preserve"> z dnia 1</w:t>
      </w:r>
      <w:r w:rsidR="004038B2">
        <w:rPr>
          <w:rFonts w:ascii="Times New Roman" w:hAnsi="Times New Roman" w:cs="Times New Roman"/>
        </w:rPr>
        <w:t>3</w:t>
      </w:r>
      <w:r w:rsidRPr="00843F30">
        <w:rPr>
          <w:rFonts w:ascii="Times New Roman" w:hAnsi="Times New Roman" w:cs="Times New Roman"/>
        </w:rPr>
        <w:t xml:space="preserve"> grudnia 20</w:t>
      </w:r>
      <w:r w:rsidR="004038B2">
        <w:rPr>
          <w:rFonts w:ascii="Times New Roman" w:hAnsi="Times New Roman" w:cs="Times New Roman"/>
        </w:rPr>
        <w:t>2</w:t>
      </w:r>
      <w:r w:rsidRPr="00843F30">
        <w:rPr>
          <w:rFonts w:ascii="Times New Roman" w:hAnsi="Times New Roman" w:cs="Times New Roman"/>
        </w:rPr>
        <w:t xml:space="preserve">3 r. w sprawie stosowania art.107 i 108 Traktatu o funkcjonowaniu Unii Europejskiej do pomocy de </w:t>
      </w:r>
      <w:proofErr w:type="spellStart"/>
      <w:r w:rsidRPr="00843F30">
        <w:rPr>
          <w:rFonts w:ascii="Times New Roman" w:hAnsi="Times New Roman" w:cs="Times New Roman"/>
        </w:rPr>
        <w:t>minimis</w:t>
      </w:r>
      <w:proofErr w:type="spellEnd"/>
      <w:r w:rsidRPr="00843F30">
        <w:rPr>
          <w:rFonts w:ascii="Times New Roman" w:hAnsi="Times New Roman" w:cs="Times New Roman"/>
        </w:rPr>
        <w:t xml:space="preserve"> i jest udzielane zgodnie z zasadami w nim określonymi.</w:t>
      </w:r>
    </w:p>
    <w:p w14:paraId="42AA92F4" w14:textId="77777777" w:rsidR="002B1D1A" w:rsidRPr="00843F30" w:rsidRDefault="002B1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 Urzędu może objaśnić sposób wypełnienia wniosku, </w:t>
      </w:r>
      <w:r w:rsidRPr="00411AC1">
        <w:rPr>
          <w:rFonts w:ascii="Times New Roman" w:hAnsi="Times New Roman" w:cs="Times New Roman"/>
          <w:b/>
          <w:bCs/>
        </w:rPr>
        <w:t>nie może natomiast wypełniać go za wnioskodawcę oraz wypełniać wniosku wspólnie z wnioskodawcą.</w:t>
      </w:r>
    </w:p>
    <w:p w14:paraId="24D46C50" w14:textId="77777777" w:rsidR="00544153" w:rsidRPr="008D7E59" w:rsidRDefault="00544153" w:rsidP="00545B87">
      <w:pPr>
        <w:jc w:val="both"/>
        <w:rPr>
          <w:rFonts w:ascii="Times New Roman" w:hAnsi="Times New Roman" w:cs="Times New Roman"/>
        </w:rPr>
      </w:pPr>
    </w:p>
    <w:p w14:paraId="044C1275" w14:textId="1BF96C12" w:rsidR="00544153" w:rsidRPr="008D7E59" w:rsidRDefault="00544153" w:rsidP="00E71EC3">
      <w:pPr>
        <w:jc w:val="center"/>
        <w:rPr>
          <w:rFonts w:ascii="Times New Roman" w:hAnsi="Times New Roman" w:cs="Times New Roman"/>
          <w:b/>
          <w:bCs/>
        </w:rPr>
      </w:pPr>
      <w:r w:rsidRPr="008D7E59">
        <w:rPr>
          <w:rFonts w:ascii="Times New Roman" w:hAnsi="Times New Roman" w:cs="Times New Roman"/>
          <w:b/>
          <w:bCs/>
        </w:rPr>
        <w:t xml:space="preserve">IV. Umowa o finansowanie z Krajowego Funduszu Szkoleniowego działań obejmujących kształcenie ustawiczne pracowników i pracodawcy  </w:t>
      </w:r>
    </w:p>
    <w:p w14:paraId="756CBA5D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1.</w:t>
      </w:r>
      <w:r w:rsidRPr="008D7E59">
        <w:rPr>
          <w:rFonts w:ascii="Times New Roman" w:hAnsi="Times New Roman" w:cs="Times New Roman"/>
        </w:rPr>
        <w:t xml:space="preserve"> W przypadku pozytywnego rozpatrzenia wniosku Starosta zawiera z pracodawcą umowę                            o finansowanie działań obejmujących kształcenie ustawiczne pracowników i pracodawcy. Integralną część umowy stanowi wniosek pracodawcy. </w:t>
      </w:r>
    </w:p>
    <w:p w14:paraId="673673E6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2.</w:t>
      </w:r>
      <w:r w:rsidRPr="008D7E59">
        <w:rPr>
          <w:rFonts w:ascii="Times New Roman" w:hAnsi="Times New Roman" w:cs="Times New Roman"/>
        </w:rPr>
        <w:t xml:space="preserve"> Umowa o finansowanie działań obejmujących kształcenie ustawiczne pracodawcy i pracowników określa między innymi:</w:t>
      </w:r>
    </w:p>
    <w:p w14:paraId="2F0930F9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strony umowy</w:t>
      </w:r>
      <w:r w:rsidR="003F7AC4">
        <w:rPr>
          <w:rFonts w:ascii="Times New Roman" w:hAnsi="Times New Roman" w:cs="Times New Roman"/>
        </w:rPr>
        <w:t>, miejsce</w:t>
      </w:r>
      <w:r w:rsidRPr="008D7E59">
        <w:rPr>
          <w:rFonts w:ascii="Times New Roman" w:hAnsi="Times New Roman" w:cs="Times New Roman"/>
        </w:rPr>
        <w:t xml:space="preserve"> i datę jej zawarcia,</w:t>
      </w:r>
    </w:p>
    <w:p w14:paraId="0EA881F3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okres obowiązywania umowy,</w:t>
      </w:r>
    </w:p>
    <w:p w14:paraId="718DF14F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wysokość środków z KFS na finansowanie działań, o których mowa we wniosku,</w:t>
      </w:r>
    </w:p>
    <w:p w14:paraId="6D6F6014" w14:textId="77777777" w:rsidR="00544153" w:rsidRPr="008D7E59" w:rsidRDefault="00544153" w:rsidP="004A2373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4) numer rachunku bankowego pracodawcy, na które będą przekazywane środki z KFS oraz termin ich przekazania,</w:t>
      </w:r>
    </w:p>
    <w:p w14:paraId="64C5CD2F" w14:textId="77777777" w:rsidR="00544153" w:rsidRPr="008D7E59" w:rsidRDefault="00544153" w:rsidP="004A2373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5) sposób i termin rozliczenia otrzymanych środków oraz rodzaje dokumentów potwierdzających wydatkowanie środków,</w:t>
      </w:r>
    </w:p>
    <w:p w14:paraId="135D6FE6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6) warunki wypowiedzenia </w:t>
      </w:r>
      <w:r w:rsidR="003F7AC4">
        <w:rPr>
          <w:rFonts w:ascii="Times New Roman" w:hAnsi="Times New Roman" w:cs="Times New Roman"/>
        </w:rPr>
        <w:t xml:space="preserve">lub odstąpienia od </w:t>
      </w:r>
      <w:r w:rsidRPr="008D7E59">
        <w:rPr>
          <w:rFonts w:ascii="Times New Roman" w:hAnsi="Times New Roman" w:cs="Times New Roman"/>
        </w:rPr>
        <w:t>umowy,</w:t>
      </w:r>
    </w:p>
    <w:p w14:paraId="029A8CA5" w14:textId="77777777" w:rsidR="00544153" w:rsidRPr="008D7E59" w:rsidRDefault="00544153" w:rsidP="004A2373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7) warunki zwrotu przez pracodawcę środków w przypadku nieukończenia kształcenia ustawicznego przez uczestnika, z uwzględnieniem powodów nieukończenia określonych                    w art. 69b ust.4 ustawy </w:t>
      </w:r>
    </w:p>
    <w:p w14:paraId="7E12515B" w14:textId="77777777" w:rsidR="00544153" w:rsidRPr="008D7E59" w:rsidRDefault="00544153" w:rsidP="004A2373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lastRenderedPageBreak/>
        <w:t>8) warunki zwrotu przez pracodawcę środków niewykorzystanych lub wykorzystanych niezgodnie z przeznaczeniem,</w:t>
      </w:r>
    </w:p>
    <w:p w14:paraId="1FC811D7" w14:textId="77777777" w:rsidR="00544153" w:rsidRPr="008D7E59" w:rsidRDefault="00544153" w:rsidP="004A2373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9) sposób kontroli wykonywania umowy i postępowania w przypadku stwierdzenia nieprawidłowości w wykonywaniu umowy,</w:t>
      </w:r>
    </w:p>
    <w:p w14:paraId="5961205F" w14:textId="77777777" w:rsidR="00544153" w:rsidRPr="008D7E59" w:rsidRDefault="00544153" w:rsidP="004A2373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10) odwołanie do właściwego rozporządzenia Komisji Europejskiej, które określa warunki dopuszczalności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, albo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rolnictwie lub rybołówstwie</w:t>
      </w:r>
      <w:r w:rsidR="004422C7">
        <w:rPr>
          <w:rFonts w:ascii="Times New Roman" w:hAnsi="Times New Roman" w:cs="Times New Roman"/>
        </w:rPr>
        <w:t>.</w:t>
      </w:r>
    </w:p>
    <w:p w14:paraId="7E23D059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3.</w:t>
      </w:r>
      <w:r w:rsidRPr="008D7E59">
        <w:rPr>
          <w:rFonts w:ascii="Times New Roman" w:hAnsi="Times New Roman" w:cs="Times New Roman"/>
        </w:rPr>
        <w:t xml:space="preserve"> Umowa zawiera zobowiązanie pracodawcy między innymi do:</w:t>
      </w:r>
    </w:p>
    <w:p w14:paraId="3EFCDF7E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skierowania wyłącznie zatrudni</w:t>
      </w:r>
      <w:r w:rsidR="00E63B19">
        <w:rPr>
          <w:rFonts w:ascii="Times New Roman" w:hAnsi="Times New Roman" w:cs="Times New Roman"/>
        </w:rPr>
        <w:t xml:space="preserve">onych przez siebie pracowników </w:t>
      </w:r>
      <w:r w:rsidRPr="008D7E59">
        <w:rPr>
          <w:rFonts w:ascii="Times New Roman" w:hAnsi="Times New Roman" w:cs="Times New Roman"/>
        </w:rPr>
        <w:t xml:space="preserve">do objętych umową działań na rzecz kształcenia ustawicznego, </w:t>
      </w:r>
    </w:p>
    <w:p w14:paraId="0616B3AD" w14:textId="77777777" w:rsidR="00B36851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zawarcia odrębnie z każd</w:t>
      </w:r>
      <w:r w:rsidR="00FF0977">
        <w:rPr>
          <w:rFonts w:ascii="Times New Roman" w:hAnsi="Times New Roman" w:cs="Times New Roman"/>
        </w:rPr>
        <w:t>ym</w:t>
      </w:r>
      <w:r w:rsidRPr="008D7E59">
        <w:rPr>
          <w:rFonts w:ascii="Times New Roman" w:hAnsi="Times New Roman" w:cs="Times New Roman"/>
        </w:rPr>
        <w:t xml:space="preserve"> pracownikiem, któremu zostaną sfinansowane koszty kształcenia ustawicznego umowy określającej prawa i obowiązki stron oraz określającej zasady zwrotu przez pracownika na rzecz pracodawcy poniesionych kosztów w przypadku nieukończenia przez pracownika kształcenia ustawicznego finansowanego ze środków KFS                   z powodu rozwiązania przez niego umowy o pracę lub rozwiązania z nim umowy o pracę na podstawie art. 52 ustawy z dnia 26 czerwca 1974</w:t>
      </w:r>
      <w:r w:rsidR="00124FB4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>r.</w:t>
      </w:r>
      <w:r w:rsidR="00507D94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>-</w:t>
      </w:r>
      <w:r w:rsidR="00507D94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Kodeks pracy. </w:t>
      </w:r>
    </w:p>
    <w:p w14:paraId="2FF7B197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wydatkowania kwoty przyznanych środków na realizację działań z zakresu kształcenia ustawicznego zgodnie z przeznaczeniem i w terminie wskazanym w umowie,</w:t>
      </w:r>
    </w:p>
    <w:p w14:paraId="4C64BB1B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4) udokumentowania w wynikającym z umowy terminie wszystkich działań zrealizowanych        w ramach przyznanego dofinansowania poprzez przedłożenie w Urzędzie rozliczenia finansowego zawierającego zestawienie kwot wydatkowanych na poszczególne formy kształcenia wraz ze stosownymi dokumentami (w zależności od realizowanych </w:t>
      </w:r>
      <w:proofErr w:type="gramStart"/>
      <w:r w:rsidRPr="008D7E59">
        <w:rPr>
          <w:rFonts w:ascii="Times New Roman" w:hAnsi="Times New Roman" w:cs="Times New Roman"/>
        </w:rPr>
        <w:t xml:space="preserve">działań)   </w:t>
      </w:r>
      <w:proofErr w:type="gramEnd"/>
      <w:r w:rsidRPr="008D7E59">
        <w:rPr>
          <w:rFonts w:ascii="Times New Roman" w:hAnsi="Times New Roman" w:cs="Times New Roman"/>
        </w:rPr>
        <w:t xml:space="preserve">                   i potwierdzającymi wykorzystanie i wydatkowanie środków zgodnie z przeznaczeniem, tj.:</w:t>
      </w:r>
    </w:p>
    <w:p w14:paraId="4F6ADF10" w14:textId="77777777" w:rsidR="00544153" w:rsidRPr="008D7E59" w:rsidRDefault="00E63B19" w:rsidP="00B518A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44153" w:rsidRPr="008D7E59">
        <w:rPr>
          <w:rFonts w:ascii="Times New Roman" w:hAnsi="Times New Roman" w:cs="Times New Roman"/>
        </w:rPr>
        <w:t xml:space="preserve">) </w:t>
      </w:r>
      <w:r w:rsidR="001706E3" w:rsidRPr="001706E3">
        <w:rPr>
          <w:rFonts w:ascii="Times New Roman" w:hAnsi="Times New Roman" w:cs="Times New Roman"/>
        </w:rPr>
        <w:t>potwierdzone za zgodność z oryginałem kopie faktur lub innych dokumentów księgowych             z datą zakupu dokonanego nie wcześniej niż po podpisaniu umowy</w:t>
      </w:r>
      <w:r w:rsidR="00544153" w:rsidRPr="008D7E59">
        <w:rPr>
          <w:rFonts w:ascii="Times New Roman" w:hAnsi="Times New Roman" w:cs="Times New Roman"/>
        </w:rPr>
        <w:t>,</w:t>
      </w:r>
    </w:p>
    <w:p w14:paraId="51FC4400" w14:textId="77777777" w:rsidR="00544153" w:rsidRPr="008D7E59" w:rsidRDefault="00E63B19" w:rsidP="00B518A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44153" w:rsidRPr="008D7E59">
        <w:rPr>
          <w:rFonts w:ascii="Times New Roman" w:hAnsi="Times New Roman" w:cs="Times New Roman"/>
        </w:rPr>
        <w:t>) potwierdzone za zgodność z oryginałem kopie polis ubezpieczenia od następstw nieszczęśliwych wypadków w związku z podjętym kształceniem,</w:t>
      </w:r>
    </w:p>
    <w:p w14:paraId="55C99003" w14:textId="77777777" w:rsidR="00544153" w:rsidRPr="008D7E59" w:rsidRDefault="00E63B19" w:rsidP="00B518A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44153" w:rsidRPr="008D7E59">
        <w:rPr>
          <w:rFonts w:ascii="Times New Roman" w:hAnsi="Times New Roman" w:cs="Times New Roman"/>
        </w:rPr>
        <w:t xml:space="preserve">) </w:t>
      </w:r>
      <w:r w:rsidR="001706E3">
        <w:rPr>
          <w:rFonts w:ascii="Times New Roman" w:hAnsi="Times New Roman" w:cs="Times New Roman"/>
        </w:rPr>
        <w:t>Zaświadczenia, dyplomy, świadectwa, certyfikaty i inne dokumenty potwierdzające ukończenie działań z zakresu kształcenia ustawicznego</w:t>
      </w:r>
      <w:r>
        <w:rPr>
          <w:rFonts w:ascii="Times New Roman" w:hAnsi="Times New Roman" w:cs="Times New Roman"/>
        </w:rPr>
        <w:t>.</w:t>
      </w:r>
    </w:p>
    <w:p w14:paraId="30A69F07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Przedłożone celem rozliczenia dokumenty powinny zawierać nazwę rodzaju kształcenia ustawicznego.</w:t>
      </w:r>
    </w:p>
    <w:p w14:paraId="032FA484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Wszystkie dokumenty finansowe powinny być odpowiednio opisane tak, aby był oczywisty związek wydatku poniesionego w ramach KFS na kształcenie ustawiczne pracowników i pracodawcy.                         W przypadku, gdy nazwa jest zastąpiona symbolem lub w sposób znaczący różni się od podanej we wniosku o sfinansowanie ze środków KFS kształcenia ustawicznego i nie pozwala na identyfikację zakupu</w:t>
      </w:r>
      <w:r w:rsidR="0001437F">
        <w:rPr>
          <w:rFonts w:ascii="Times New Roman" w:hAnsi="Times New Roman" w:cs="Times New Roman"/>
        </w:rPr>
        <w:t>,</w:t>
      </w:r>
      <w:r w:rsidRPr="008D7E59">
        <w:rPr>
          <w:rFonts w:ascii="Times New Roman" w:hAnsi="Times New Roman" w:cs="Times New Roman"/>
        </w:rPr>
        <w:t xml:space="preserve"> na odwrocie dokumentu powinien być sporządzony opis zakupu przez osobę uprawnioną do wystawienia dokumentu wraz z jej czytelnym podpisem. </w:t>
      </w:r>
    </w:p>
    <w:p w14:paraId="55C70EAE" w14:textId="12B410C5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5) udokumentowania/opisania wnoszonego wkładu własnego, jeżeli pracodawca nie jest </w:t>
      </w:r>
      <w:proofErr w:type="spellStart"/>
      <w:r w:rsidRPr="008D7E59">
        <w:rPr>
          <w:rFonts w:ascii="Times New Roman" w:hAnsi="Times New Roman" w:cs="Times New Roman"/>
        </w:rPr>
        <w:t>mikroprzedsi</w:t>
      </w:r>
      <w:r w:rsidR="004038B2">
        <w:rPr>
          <w:rFonts w:ascii="Times New Roman" w:hAnsi="Times New Roman" w:cs="Times New Roman"/>
        </w:rPr>
        <w:t>ę</w:t>
      </w:r>
      <w:r w:rsidRPr="008D7E59">
        <w:rPr>
          <w:rFonts w:ascii="Times New Roman" w:hAnsi="Times New Roman" w:cs="Times New Roman"/>
        </w:rPr>
        <w:t>biorcą</w:t>
      </w:r>
      <w:proofErr w:type="spellEnd"/>
      <w:r w:rsidRPr="008D7E59">
        <w:rPr>
          <w:rFonts w:ascii="Times New Roman" w:hAnsi="Times New Roman" w:cs="Times New Roman"/>
        </w:rPr>
        <w:t>,</w:t>
      </w:r>
    </w:p>
    <w:p w14:paraId="508B01ED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6) pisemnego zawiadamiania Urzędu o każdej zmianie okoliczności mającej wpływ na realizację zobowiązań wynikających z zawartej umowy, a w szczególności o ustaniu stosunku </w:t>
      </w:r>
      <w:r w:rsidRPr="008D7E59">
        <w:rPr>
          <w:rFonts w:ascii="Times New Roman" w:hAnsi="Times New Roman" w:cs="Times New Roman"/>
        </w:rPr>
        <w:lastRenderedPageBreak/>
        <w:t xml:space="preserve">pracy z pracownikiem objętym kształceniem ustawicznym lub przerwaniu przez pracownika udziału w kształceniu ustawicznym </w:t>
      </w:r>
    </w:p>
    <w:p w14:paraId="7FD5D455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7) przekazania na żądanie Starosty danych dotyczących:</w:t>
      </w:r>
    </w:p>
    <w:p w14:paraId="493FCF05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a) liczby osób objętych działaniami finansowanymi z udziałem środków z KFS, w podziale według </w:t>
      </w:r>
      <w:r w:rsidR="008E1C48">
        <w:rPr>
          <w:rFonts w:ascii="Times New Roman" w:hAnsi="Times New Roman" w:cs="Times New Roman"/>
        </w:rPr>
        <w:t xml:space="preserve">tematyki kształcenia ustawicznego, </w:t>
      </w:r>
      <w:r w:rsidRPr="008D7E59">
        <w:rPr>
          <w:rFonts w:ascii="Times New Roman" w:hAnsi="Times New Roman" w:cs="Times New Roman"/>
        </w:rPr>
        <w:t>płci, wieku, poziomu wykształcenia oraz liczby osób pracujących w szczególnych warunkach lub wykonujących prace o szczególnym charakterze,</w:t>
      </w:r>
    </w:p>
    <w:p w14:paraId="2FF5BC53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b) liczby osób, które rozpoczęły kurs, studia podyplomowe lub przystąpiły do egzaminu                      – finansowane z udziałem środków z KFS,</w:t>
      </w:r>
    </w:p>
    <w:p w14:paraId="014676E6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c) liczby osób, które ukończyły z wynikiem pozytywnym kurs, studia podyplomowe lub zdały egzamin – finansowane z udziałem środków z KFS,</w:t>
      </w:r>
    </w:p>
    <w:p w14:paraId="074C189F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8) rozliczenia rzeczywiście poniesionych kosztów udzielonych w ramach KFS w terminie określonym w zawartej umowie,</w:t>
      </w:r>
    </w:p>
    <w:p w14:paraId="0D592EAF" w14:textId="615DF6DD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9) zwrotu przyznanych środków z Krajowego Funduszu Szkoleniowego w przypadku:</w:t>
      </w:r>
    </w:p>
    <w:p w14:paraId="3160A0EA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a) nieukończenia kształcenia ustawicznego przez uczestnika,</w:t>
      </w:r>
    </w:p>
    <w:p w14:paraId="630A0F14" w14:textId="77777777" w:rsidR="00544153" w:rsidRPr="008D7E59" w:rsidRDefault="00544153" w:rsidP="00B518A4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b) niewykorzystania przyznanych środków z KFS lub wykorzystania ich niezgodnie                          z przeznaczeniem.</w:t>
      </w:r>
    </w:p>
    <w:p w14:paraId="13F16133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c) nie</w:t>
      </w:r>
      <w:r w:rsidR="007C6A40">
        <w:rPr>
          <w:rFonts w:ascii="Times New Roman" w:hAnsi="Times New Roman" w:cs="Times New Roman"/>
        </w:rPr>
        <w:t>wywiązania się z warunków umowy.</w:t>
      </w:r>
    </w:p>
    <w:p w14:paraId="2E2AA51D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Za dzień dokonania zwrotu finansowania, uznaje się dzień wpływu środków na rachunek Urzędu. </w:t>
      </w:r>
    </w:p>
    <w:p w14:paraId="350D1D3B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4.</w:t>
      </w:r>
      <w:r w:rsidRPr="008D7E59">
        <w:rPr>
          <w:rFonts w:ascii="Times New Roman" w:hAnsi="Times New Roman" w:cs="Times New Roman"/>
        </w:rPr>
        <w:t xml:space="preserve"> W umowie pracodawca zobowiązuje się, że objęte umową działania na rzecz kształcenia ustawicznego pracowników i pracodawcy nie będą realizowane przez usługodawcę, z którym pracodawca jest powiązany osobowo lub kapitałowo. Przez powiązania kapitałowe lub osobowe rozumie się wzajemne powiązania między pracodawcą lub osobami upoważnionymi do zaciągania zobowiązań w imieniu pracodawcy, polegające w szczególności na:</w:t>
      </w:r>
    </w:p>
    <w:p w14:paraId="53273627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1) 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uczestniczeniu w </w:t>
      </w:r>
      <w:proofErr w:type="gramStart"/>
      <w:r w:rsidRPr="008D7E59">
        <w:rPr>
          <w:rFonts w:ascii="Times New Roman" w:hAnsi="Times New Roman" w:cs="Times New Roman"/>
        </w:rPr>
        <w:t>spółce,</w:t>
      </w:r>
      <w:proofErr w:type="gramEnd"/>
      <w:r w:rsidRPr="008D7E59">
        <w:rPr>
          <w:rFonts w:ascii="Times New Roman" w:hAnsi="Times New Roman" w:cs="Times New Roman"/>
        </w:rPr>
        <w:t xml:space="preserve"> jako wspólnik spółki cywilnej lub spółki osobowej,</w:t>
      </w:r>
    </w:p>
    <w:p w14:paraId="22554837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2) </w:t>
      </w:r>
      <w:r w:rsidR="00E67122" w:rsidRPr="008D7E59">
        <w:rPr>
          <w:rFonts w:ascii="Times New Roman" w:hAnsi="Times New Roman" w:cs="Times New Roman"/>
        </w:rPr>
        <w:t xml:space="preserve"> </w:t>
      </w:r>
      <w:r w:rsidR="007C1D5E">
        <w:rPr>
          <w:rFonts w:ascii="Times New Roman" w:hAnsi="Times New Roman" w:cs="Times New Roman"/>
        </w:rPr>
        <w:t>posiadaniu, co najmniej 10</w:t>
      </w:r>
      <w:r w:rsidRPr="008D7E59">
        <w:rPr>
          <w:rFonts w:ascii="Times New Roman" w:hAnsi="Times New Roman" w:cs="Times New Roman"/>
        </w:rPr>
        <w:t>% udziałów lub akcji,</w:t>
      </w:r>
    </w:p>
    <w:p w14:paraId="3CC03BD9" w14:textId="77777777" w:rsidR="00544153" w:rsidRPr="008D7E59" w:rsidRDefault="00E67122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3) </w:t>
      </w:r>
      <w:r w:rsidR="00544153" w:rsidRPr="008D7E59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35C4D3D1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4) pozostawaniu w związku małżeńskim, w stosunku pokrewieństwa lub powinowactwa                  w linii prostej, pokrewieństwa lub powinowactwa w linii bocznej do drugiego stopnia lub               w stosunku przysposobienia, opieki lub kurateli.</w:t>
      </w:r>
    </w:p>
    <w:p w14:paraId="5AFEC68D" w14:textId="1DC8E532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5</w:t>
      </w:r>
      <w:r w:rsidRPr="008D7E59">
        <w:rPr>
          <w:rFonts w:ascii="Times New Roman" w:hAnsi="Times New Roman" w:cs="Times New Roman"/>
        </w:rPr>
        <w:t>. Pracodawca, któremu przysługuje prawo do obniżenia kwoty należnego podatku od towarów i usług o kwotę naliczonego podatku od towarów i usług lub zwrotu naliczonego podatku od towarów i usług zgodnie z ustawą z dnia 11.03.2004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 o podatku od towarów i usług (Dz. U. z </w:t>
      </w:r>
      <w:r w:rsidRPr="004D6A83">
        <w:rPr>
          <w:rFonts w:ascii="Times New Roman" w:hAnsi="Times New Roman" w:cs="Times New Roman"/>
        </w:rPr>
        <w:t>20</w:t>
      </w:r>
      <w:r w:rsidR="0013203B" w:rsidRPr="004D6A83">
        <w:rPr>
          <w:rFonts w:ascii="Times New Roman" w:hAnsi="Times New Roman" w:cs="Times New Roman"/>
        </w:rPr>
        <w:t>2</w:t>
      </w:r>
      <w:r w:rsidR="00411AC1">
        <w:rPr>
          <w:rFonts w:ascii="Times New Roman" w:hAnsi="Times New Roman" w:cs="Times New Roman"/>
        </w:rPr>
        <w:t>4</w:t>
      </w:r>
      <w:r w:rsidR="008D7E59" w:rsidRPr="004D6A83">
        <w:rPr>
          <w:rFonts w:ascii="Times New Roman" w:hAnsi="Times New Roman" w:cs="Times New Roman"/>
        </w:rPr>
        <w:t xml:space="preserve"> </w:t>
      </w:r>
      <w:r w:rsidRPr="004D6A83">
        <w:rPr>
          <w:rFonts w:ascii="Times New Roman" w:hAnsi="Times New Roman" w:cs="Times New Roman"/>
        </w:rPr>
        <w:t xml:space="preserve">r. poz. </w:t>
      </w:r>
      <w:r w:rsidR="00411AC1">
        <w:rPr>
          <w:rFonts w:ascii="Times New Roman" w:hAnsi="Times New Roman" w:cs="Times New Roman"/>
        </w:rPr>
        <w:t>361</w:t>
      </w:r>
      <w:r w:rsidR="005C2EDE" w:rsidRPr="004D6A83">
        <w:rPr>
          <w:rFonts w:ascii="Times New Roman" w:hAnsi="Times New Roman" w:cs="Times New Roman"/>
        </w:rPr>
        <w:t xml:space="preserve"> </w:t>
      </w:r>
      <w:r w:rsidR="006D639A">
        <w:rPr>
          <w:rFonts w:ascii="Times New Roman" w:hAnsi="Times New Roman" w:cs="Times New Roman"/>
        </w:rPr>
        <w:t>ze zm.</w:t>
      </w:r>
      <w:r w:rsidRPr="008D7E59">
        <w:rPr>
          <w:rFonts w:ascii="Times New Roman" w:hAnsi="Times New Roman" w:cs="Times New Roman"/>
        </w:rPr>
        <w:t xml:space="preserve">) zobowiązany jest do zwrotu równowartości możliwego do odzyskania podatku od towarów i usług zakupionych w ramach przyznanych środków KFS.  </w:t>
      </w:r>
    </w:p>
    <w:p w14:paraId="7B13EFF4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6.</w:t>
      </w:r>
      <w:r w:rsidRPr="008D7E59">
        <w:rPr>
          <w:rFonts w:ascii="Times New Roman" w:hAnsi="Times New Roman" w:cs="Times New Roman"/>
        </w:rPr>
        <w:t xml:space="preserve"> Urząd jest uprawniony do przeprowadzenia kontroli u pracodawcy w zakresie przestrzegania postanowień umowy, wydatkowania środków z KFS zgodnie z przeznaczeniem, właściwego </w:t>
      </w:r>
      <w:r w:rsidRPr="008D7E59">
        <w:rPr>
          <w:rFonts w:ascii="Times New Roman" w:hAnsi="Times New Roman" w:cs="Times New Roman"/>
        </w:rPr>
        <w:lastRenderedPageBreak/>
        <w:t>dokumentowania oraz rozliczania otrzymanych i wydatkowanych środków. Dla celów kontroli Urząd może żądać danych, dokumentów i udzielania wyjaśnień.</w:t>
      </w:r>
    </w:p>
    <w:p w14:paraId="46E95096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7.</w:t>
      </w:r>
      <w:r w:rsidRPr="008D7E59">
        <w:rPr>
          <w:rFonts w:ascii="Times New Roman" w:hAnsi="Times New Roman" w:cs="Times New Roman"/>
        </w:rPr>
        <w:t xml:space="preserve"> Starosta może rozwiązać umowę w trybie natychmiastowym w przypadku stwierdzenia rażącego naruszenia przez pracodawcę warunków umowy.</w:t>
      </w:r>
    </w:p>
    <w:p w14:paraId="7FC56886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8.</w:t>
      </w:r>
      <w:r w:rsidRPr="008D7E59">
        <w:rPr>
          <w:rFonts w:ascii="Times New Roman" w:hAnsi="Times New Roman" w:cs="Times New Roman"/>
        </w:rPr>
        <w:t xml:space="preserve"> Wszystkie zmiany umowy mogą nastąpić wyłącznie za zgodą stron i wymagają formy pisemnej pod rygorem nieważności w postaci aneksu do umowy.</w:t>
      </w:r>
    </w:p>
    <w:p w14:paraId="5347DB4F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9.</w:t>
      </w:r>
      <w:r w:rsidRPr="008D7E59">
        <w:rPr>
          <w:rFonts w:ascii="Times New Roman" w:hAnsi="Times New Roman" w:cs="Times New Roman"/>
        </w:rPr>
        <w:t xml:space="preserve"> Spory wynikające z zawartych umów rozstrzyga sąd właściw</w:t>
      </w:r>
      <w:r w:rsidR="007C1D5E">
        <w:rPr>
          <w:rFonts w:ascii="Times New Roman" w:hAnsi="Times New Roman" w:cs="Times New Roman"/>
        </w:rPr>
        <w:t>y miejscowo dla siedziby Urzędu.</w:t>
      </w:r>
    </w:p>
    <w:p w14:paraId="06B53EA5" w14:textId="77777777" w:rsidR="00544153" w:rsidRPr="008D7E59" w:rsidRDefault="00544153" w:rsidP="00AC01E9">
      <w:pPr>
        <w:jc w:val="center"/>
        <w:rPr>
          <w:rFonts w:ascii="Times New Roman" w:hAnsi="Times New Roman" w:cs="Times New Roman"/>
          <w:b/>
          <w:bCs/>
        </w:rPr>
      </w:pPr>
    </w:p>
    <w:p w14:paraId="7230E45B" w14:textId="2AD605D5" w:rsidR="00544153" w:rsidRPr="008D7E59" w:rsidRDefault="00544153" w:rsidP="00AC01E9">
      <w:pPr>
        <w:jc w:val="center"/>
        <w:rPr>
          <w:rFonts w:ascii="Times New Roman" w:hAnsi="Times New Roman" w:cs="Times New Roman"/>
          <w:b/>
          <w:bCs/>
        </w:rPr>
      </w:pPr>
      <w:r w:rsidRPr="008D7E59">
        <w:rPr>
          <w:rFonts w:ascii="Times New Roman" w:hAnsi="Times New Roman" w:cs="Times New Roman"/>
          <w:b/>
          <w:bCs/>
        </w:rPr>
        <w:t>V. Przepisy dotyczące finansowania kosztów kształcenia ustawicznego pracowników i pracodawców ze środków Krajowego Funduszu Szkoleniowego:</w:t>
      </w:r>
    </w:p>
    <w:p w14:paraId="58B55B89" w14:textId="77777777" w:rsidR="00544153" w:rsidRPr="008D7E59" w:rsidRDefault="00544153" w:rsidP="00AC01E9">
      <w:pPr>
        <w:jc w:val="center"/>
        <w:rPr>
          <w:rFonts w:ascii="Times New Roman" w:hAnsi="Times New Roman" w:cs="Times New Roman"/>
          <w:b/>
          <w:bCs/>
        </w:rPr>
      </w:pPr>
    </w:p>
    <w:p w14:paraId="408586F0" w14:textId="5C70BBBD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Ustawa z dnia 20 kwietnia 2004 r. o promocji zatrudnieni</w:t>
      </w:r>
      <w:r w:rsidR="006943B7">
        <w:rPr>
          <w:rFonts w:ascii="Times New Roman" w:hAnsi="Times New Roman" w:cs="Times New Roman"/>
        </w:rPr>
        <w:t>a i instytucjach rynku pracy (</w:t>
      </w:r>
      <w:r w:rsidRPr="008D7E59">
        <w:rPr>
          <w:rFonts w:ascii="Times New Roman" w:hAnsi="Times New Roman" w:cs="Times New Roman"/>
        </w:rPr>
        <w:t xml:space="preserve">Dz. U. </w:t>
      </w:r>
      <w:r w:rsidR="006943B7">
        <w:rPr>
          <w:rFonts w:ascii="Times New Roman" w:hAnsi="Times New Roman" w:cs="Times New Roman"/>
        </w:rPr>
        <w:t xml:space="preserve">z </w:t>
      </w:r>
      <w:r w:rsidRPr="008D7E59">
        <w:rPr>
          <w:rFonts w:ascii="Times New Roman" w:hAnsi="Times New Roman" w:cs="Times New Roman"/>
        </w:rPr>
        <w:t>20</w:t>
      </w:r>
      <w:r w:rsidR="004422C7">
        <w:rPr>
          <w:rFonts w:ascii="Times New Roman" w:hAnsi="Times New Roman" w:cs="Times New Roman"/>
        </w:rPr>
        <w:t>2</w:t>
      </w:r>
      <w:r w:rsidR="00EB65F6">
        <w:rPr>
          <w:rFonts w:ascii="Times New Roman" w:hAnsi="Times New Roman" w:cs="Times New Roman"/>
        </w:rPr>
        <w:t>5</w:t>
      </w:r>
      <w:r w:rsidRPr="008D7E59">
        <w:rPr>
          <w:rFonts w:ascii="Times New Roman" w:hAnsi="Times New Roman" w:cs="Times New Roman"/>
        </w:rPr>
        <w:t xml:space="preserve">r., poz. </w:t>
      </w:r>
      <w:r w:rsidR="00EB65F6">
        <w:rPr>
          <w:rFonts w:ascii="Times New Roman" w:hAnsi="Times New Roman" w:cs="Times New Roman"/>
        </w:rPr>
        <w:t>214</w:t>
      </w:r>
      <w:r w:rsidRPr="008D7E59">
        <w:rPr>
          <w:rFonts w:ascii="Times New Roman" w:hAnsi="Times New Roman" w:cs="Times New Roman"/>
        </w:rPr>
        <w:t>),</w:t>
      </w:r>
    </w:p>
    <w:p w14:paraId="5D967BCE" w14:textId="0F2B133B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Ustawa z dnia z dnia 30 kwietnia 2004 r. o postępowaniu w sprawach doty</w:t>
      </w:r>
      <w:r w:rsidR="006943B7">
        <w:rPr>
          <w:rFonts w:ascii="Times New Roman" w:hAnsi="Times New Roman" w:cs="Times New Roman"/>
        </w:rPr>
        <w:t>czących pomocy publicznej (</w:t>
      </w:r>
      <w:r w:rsidRPr="008D7E59">
        <w:rPr>
          <w:rFonts w:ascii="Times New Roman" w:hAnsi="Times New Roman" w:cs="Times New Roman"/>
        </w:rPr>
        <w:t>Dz. U. z 20</w:t>
      </w:r>
      <w:r w:rsidR="008F7714">
        <w:rPr>
          <w:rFonts w:ascii="Times New Roman" w:hAnsi="Times New Roman" w:cs="Times New Roman"/>
        </w:rPr>
        <w:t>2</w:t>
      </w:r>
      <w:r w:rsidR="004038B2">
        <w:rPr>
          <w:rFonts w:ascii="Times New Roman" w:hAnsi="Times New Roman" w:cs="Times New Roman"/>
        </w:rPr>
        <w:t>3</w:t>
      </w:r>
      <w:r w:rsidR="00167C4E">
        <w:rPr>
          <w:rFonts w:ascii="Times New Roman" w:hAnsi="Times New Roman" w:cs="Times New Roman"/>
        </w:rPr>
        <w:t xml:space="preserve"> </w:t>
      </w:r>
      <w:r w:rsidR="00EC4ED8">
        <w:rPr>
          <w:rFonts w:ascii="Times New Roman" w:hAnsi="Times New Roman" w:cs="Times New Roman"/>
        </w:rPr>
        <w:t>r.</w:t>
      </w:r>
      <w:r w:rsidRPr="008D7E59">
        <w:rPr>
          <w:rFonts w:ascii="Times New Roman" w:hAnsi="Times New Roman" w:cs="Times New Roman"/>
        </w:rPr>
        <w:t xml:space="preserve">, poz. </w:t>
      </w:r>
      <w:r w:rsidR="008F7714">
        <w:rPr>
          <w:rFonts w:ascii="Times New Roman" w:hAnsi="Times New Roman" w:cs="Times New Roman"/>
        </w:rPr>
        <w:t>7</w:t>
      </w:r>
      <w:r w:rsidR="004038B2">
        <w:rPr>
          <w:rFonts w:ascii="Times New Roman" w:hAnsi="Times New Roman" w:cs="Times New Roman"/>
        </w:rPr>
        <w:t>02</w:t>
      </w:r>
      <w:r w:rsidR="001D5D20">
        <w:rPr>
          <w:rFonts w:ascii="Times New Roman" w:hAnsi="Times New Roman" w:cs="Times New Roman"/>
        </w:rPr>
        <w:t xml:space="preserve"> ze zm.</w:t>
      </w:r>
      <w:r w:rsidR="00167C4E">
        <w:rPr>
          <w:rFonts w:ascii="Times New Roman" w:hAnsi="Times New Roman" w:cs="Times New Roman"/>
        </w:rPr>
        <w:t>),</w:t>
      </w:r>
    </w:p>
    <w:p w14:paraId="711866C6" w14:textId="1026300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Ustawa z dnia 23 kwietnia 1964 r. Kodeks cywilny (Dz. U. z 20</w:t>
      </w:r>
      <w:r w:rsidR="008F7714">
        <w:rPr>
          <w:rFonts w:ascii="Times New Roman" w:hAnsi="Times New Roman" w:cs="Times New Roman"/>
        </w:rPr>
        <w:t>2</w:t>
      </w:r>
      <w:r w:rsidR="00411AC1">
        <w:rPr>
          <w:rFonts w:ascii="Times New Roman" w:hAnsi="Times New Roman" w:cs="Times New Roman"/>
        </w:rPr>
        <w:t>4</w:t>
      </w:r>
      <w:r w:rsidR="006943B7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 poz. </w:t>
      </w:r>
      <w:r w:rsidR="00167C4E">
        <w:rPr>
          <w:rFonts w:ascii="Times New Roman" w:hAnsi="Times New Roman" w:cs="Times New Roman"/>
        </w:rPr>
        <w:t>1</w:t>
      </w:r>
      <w:r w:rsidR="00411AC1">
        <w:rPr>
          <w:rFonts w:ascii="Times New Roman" w:hAnsi="Times New Roman" w:cs="Times New Roman"/>
        </w:rPr>
        <w:t>061</w:t>
      </w:r>
      <w:r w:rsidR="006D639A">
        <w:rPr>
          <w:rFonts w:ascii="Times New Roman" w:hAnsi="Times New Roman" w:cs="Times New Roman"/>
        </w:rPr>
        <w:t xml:space="preserve"> ze zm.</w:t>
      </w:r>
      <w:r w:rsidR="00167C4E">
        <w:rPr>
          <w:rFonts w:ascii="Times New Roman" w:hAnsi="Times New Roman" w:cs="Times New Roman"/>
        </w:rPr>
        <w:t>),</w:t>
      </w:r>
    </w:p>
    <w:p w14:paraId="502BAB12" w14:textId="7777777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4) Rozporządzenie Ministra Pracy i Polityki Społecznej z dnia 14 maja 2014 r. w sprawie przyznawania środków z Krajowego Funduszu Szkoleniowego (</w:t>
      </w:r>
      <w:r w:rsidR="006943B7" w:rsidRPr="005C3AB8">
        <w:rPr>
          <w:rFonts w:ascii="Times New Roman" w:hAnsi="Times New Roman" w:cs="Times New Roman"/>
        </w:rPr>
        <w:t>Dz. U. z 201</w:t>
      </w:r>
      <w:r w:rsidR="00320A3F">
        <w:rPr>
          <w:rFonts w:ascii="Times New Roman" w:hAnsi="Times New Roman" w:cs="Times New Roman"/>
        </w:rPr>
        <w:t>8</w:t>
      </w:r>
      <w:r w:rsidR="006943B7" w:rsidRPr="005C3AB8">
        <w:rPr>
          <w:rFonts w:ascii="Times New Roman" w:hAnsi="Times New Roman" w:cs="Times New Roman"/>
        </w:rPr>
        <w:t xml:space="preserve"> r. poz. </w:t>
      </w:r>
      <w:r w:rsidR="00320A3F">
        <w:rPr>
          <w:rFonts w:ascii="Times New Roman" w:hAnsi="Times New Roman" w:cs="Times New Roman"/>
        </w:rPr>
        <w:t>117</w:t>
      </w:r>
      <w:r w:rsidRPr="008D7E59">
        <w:rPr>
          <w:rFonts w:ascii="Times New Roman" w:hAnsi="Times New Roman" w:cs="Times New Roman"/>
        </w:rPr>
        <w:t>),</w:t>
      </w:r>
    </w:p>
    <w:p w14:paraId="364EB62B" w14:textId="3D96410E" w:rsidR="00544153" w:rsidRPr="008D7E59" w:rsidRDefault="009F54D8" w:rsidP="00AC0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44153" w:rsidRPr="008D7E59">
        <w:rPr>
          <w:rFonts w:ascii="Times New Roman" w:hAnsi="Times New Roman" w:cs="Times New Roman"/>
        </w:rPr>
        <w:t>) Ustawa z dnia 11.03.2004</w:t>
      </w:r>
      <w:r w:rsidR="00E67122" w:rsidRPr="008D7E59">
        <w:rPr>
          <w:rFonts w:ascii="Times New Roman" w:hAnsi="Times New Roman" w:cs="Times New Roman"/>
        </w:rPr>
        <w:t xml:space="preserve"> </w:t>
      </w:r>
      <w:r w:rsidR="00544153" w:rsidRPr="008D7E59">
        <w:rPr>
          <w:rFonts w:ascii="Times New Roman" w:hAnsi="Times New Roman" w:cs="Times New Roman"/>
        </w:rPr>
        <w:t>r. o podatku od towarów i usług (Dz.U. z 20</w:t>
      </w:r>
      <w:r w:rsidR="008F7714">
        <w:rPr>
          <w:rFonts w:ascii="Times New Roman" w:hAnsi="Times New Roman" w:cs="Times New Roman"/>
        </w:rPr>
        <w:t>2</w:t>
      </w:r>
      <w:r w:rsidR="00411AC1">
        <w:rPr>
          <w:rFonts w:ascii="Times New Roman" w:hAnsi="Times New Roman" w:cs="Times New Roman"/>
        </w:rPr>
        <w:t>4</w:t>
      </w:r>
      <w:r w:rsidR="008D7E59" w:rsidRPr="008D7E59">
        <w:rPr>
          <w:rFonts w:ascii="Times New Roman" w:hAnsi="Times New Roman" w:cs="Times New Roman"/>
        </w:rPr>
        <w:t xml:space="preserve"> </w:t>
      </w:r>
      <w:r w:rsidR="00544153" w:rsidRPr="008D7E59">
        <w:rPr>
          <w:rFonts w:ascii="Times New Roman" w:hAnsi="Times New Roman" w:cs="Times New Roman"/>
        </w:rPr>
        <w:t xml:space="preserve">r. poz. </w:t>
      </w:r>
      <w:r w:rsidR="00411AC1">
        <w:rPr>
          <w:rFonts w:ascii="Times New Roman" w:hAnsi="Times New Roman" w:cs="Times New Roman"/>
        </w:rPr>
        <w:t>361</w:t>
      </w:r>
      <w:r w:rsidR="001D5D20">
        <w:rPr>
          <w:rFonts w:ascii="Times New Roman" w:hAnsi="Times New Roman" w:cs="Times New Roman"/>
        </w:rPr>
        <w:t xml:space="preserve"> </w:t>
      </w:r>
      <w:r w:rsidR="006D639A">
        <w:rPr>
          <w:rFonts w:ascii="Times New Roman" w:hAnsi="Times New Roman" w:cs="Times New Roman"/>
        </w:rPr>
        <w:t>ze zm.</w:t>
      </w:r>
      <w:r w:rsidR="00544153" w:rsidRPr="008D7E5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04AF674B" w14:textId="4A51814C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6) Rozporządzenie Ministra Finansów z dnia 20 grudnia 2013 r. w sprawie zwolnień od podatku towarów i usług oraz warunków stosowania tych zwolnień (Dz. U. z 20</w:t>
      </w:r>
      <w:r w:rsidR="008F7714">
        <w:rPr>
          <w:rFonts w:ascii="Times New Roman" w:hAnsi="Times New Roman" w:cs="Times New Roman"/>
        </w:rPr>
        <w:t>2</w:t>
      </w:r>
      <w:r w:rsidR="004038B2">
        <w:rPr>
          <w:rFonts w:ascii="Times New Roman" w:hAnsi="Times New Roman" w:cs="Times New Roman"/>
        </w:rPr>
        <w:t>3</w:t>
      </w:r>
      <w:r w:rsidRPr="008D7E59">
        <w:rPr>
          <w:rFonts w:ascii="Times New Roman" w:hAnsi="Times New Roman" w:cs="Times New Roman"/>
        </w:rPr>
        <w:t xml:space="preserve"> r., poz. </w:t>
      </w:r>
      <w:r w:rsidR="004038B2">
        <w:rPr>
          <w:rFonts w:ascii="Times New Roman" w:hAnsi="Times New Roman" w:cs="Times New Roman"/>
        </w:rPr>
        <w:t>955</w:t>
      </w:r>
      <w:r w:rsidR="005C2EDE">
        <w:rPr>
          <w:rFonts w:ascii="Times New Roman" w:hAnsi="Times New Roman" w:cs="Times New Roman"/>
        </w:rPr>
        <w:t xml:space="preserve"> ze zm.</w:t>
      </w:r>
      <w:r w:rsidR="00167C4E">
        <w:rPr>
          <w:rFonts w:ascii="Times New Roman" w:hAnsi="Times New Roman" w:cs="Times New Roman"/>
        </w:rPr>
        <w:t>)</w:t>
      </w:r>
    </w:p>
    <w:p w14:paraId="581A494A" w14:textId="613063BF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7) Rozporządzenie Rady Ministrów z dnia 2</w:t>
      </w:r>
      <w:r w:rsidR="004038B2">
        <w:rPr>
          <w:rFonts w:ascii="Times New Roman" w:hAnsi="Times New Roman" w:cs="Times New Roman"/>
        </w:rPr>
        <w:t>9</w:t>
      </w:r>
      <w:r w:rsidRPr="008D7E59">
        <w:rPr>
          <w:rFonts w:ascii="Times New Roman" w:hAnsi="Times New Roman" w:cs="Times New Roman"/>
        </w:rPr>
        <w:t xml:space="preserve"> </w:t>
      </w:r>
      <w:r w:rsidR="004038B2">
        <w:rPr>
          <w:rFonts w:ascii="Times New Roman" w:hAnsi="Times New Roman" w:cs="Times New Roman"/>
        </w:rPr>
        <w:t>marca</w:t>
      </w:r>
      <w:r w:rsidRPr="008D7E59">
        <w:rPr>
          <w:rFonts w:ascii="Times New Roman" w:hAnsi="Times New Roman" w:cs="Times New Roman"/>
        </w:rPr>
        <w:t xml:space="preserve"> 201</w:t>
      </w:r>
      <w:r w:rsidR="004038B2">
        <w:rPr>
          <w:rFonts w:ascii="Times New Roman" w:hAnsi="Times New Roman" w:cs="Times New Roman"/>
        </w:rPr>
        <w:t>0 r</w:t>
      </w:r>
      <w:r w:rsidRPr="008D7E59">
        <w:rPr>
          <w:rFonts w:ascii="Times New Roman" w:hAnsi="Times New Roman" w:cs="Times New Roman"/>
        </w:rPr>
        <w:t xml:space="preserve">.  w sprawie zakresu informacji przedstawianych przez podmiot ubiegający się o pomoc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(Dz. U. z 20</w:t>
      </w:r>
      <w:r w:rsidR="004038B2">
        <w:rPr>
          <w:rFonts w:ascii="Times New Roman" w:hAnsi="Times New Roman" w:cs="Times New Roman"/>
        </w:rPr>
        <w:t>24</w:t>
      </w:r>
      <w:r w:rsidRPr="008D7E59">
        <w:rPr>
          <w:rFonts w:ascii="Times New Roman" w:hAnsi="Times New Roman" w:cs="Times New Roman"/>
        </w:rPr>
        <w:t xml:space="preserve"> r., </w:t>
      </w:r>
      <w:r w:rsidR="004038B2">
        <w:rPr>
          <w:rFonts w:ascii="Times New Roman" w:hAnsi="Times New Roman" w:cs="Times New Roman"/>
        </w:rPr>
        <w:t>poz. 40)</w:t>
      </w:r>
    </w:p>
    <w:p w14:paraId="037A79B2" w14:textId="7777777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8) Rozporządzenie Rady Ministrów z dnia 11 czerwca 2010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 w sprawie informacji składanych przez podmioty ubiegające się o pomoc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rolnictwie lub rybołówstwie (Dz. U. z 2010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>r. Nr 121, poz.810)</w:t>
      </w:r>
      <w:r w:rsidR="009F54D8">
        <w:rPr>
          <w:rFonts w:ascii="Times New Roman" w:hAnsi="Times New Roman" w:cs="Times New Roman"/>
        </w:rPr>
        <w:t>,</w:t>
      </w:r>
    </w:p>
    <w:p w14:paraId="0C9B6507" w14:textId="590198AE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9) Rozporządzenie z 20 marca 2007 r. w sprawie zaświadczeń o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i pomocy                   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rolnictwie lub rybołówstwie (Dz. U. z 20</w:t>
      </w:r>
      <w:r w:rsidR="00411AC1">
        <w:rPr>
          <w:rFonts w:ascii="Times New Roman" w:hAnsi="Times New Roman" w:cs="Times New Roman"/>
        </w:rPr>
        <w:t>24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 poz. </w:t>
      </w:r>
      <w:r w:rsidR="00411AC1">
        <w:rPr>
          <w:rFonts w:ascii="Times New Roman" w:hAnsi="Times New Roman" w:cs="Times New Roman"/>
        </w:rPr>
        <w:t>1546</w:t>
      </w:r>
      <w:r w:rsidR="00167C4E">
        <w:rPr>
          <w:rFonts w:ascii="Times New Roman" w:hAnsi="Times New Roman" w:cs="Times New Roman"/>
        </w:rPr>
        <w:t>),</w:t>
      </w:r>
    </w:p>
    <w:p w14:paraId="407F7C55" w14:textId="766EDE5F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10) Rozporządzenie Komisji (UE) nr </w:t>
      </w:r>
      <w:r w:rsidR="004038B2">
        <w:rPr>
          <w:rFonts w:ascii="Times New Roman" w:hAnsi="Times New Roman" w:cs="Times New Roman"/>
        </w:rPr>
        <w:t>2023</w:t>
      </w:r>
      <w:r w:rsidRPr="008D7E59">
        <w:rPr>
          <w:rFonts w:ascii="Times New Roman" w:hAnsi="Times New Roman" w:cs="Times New Roman"/>
        </w:rPr>
        <w:t>/2</w:t>
      </w:r>
      <w:r w:rsidR="004038B2">
        <w:rPr>
          <w:rFonts w:ascii="Times New Roman" w:hAnsi="Times New Roman" w:cs="Times New Roman"/>
        </w:rPr>
        <w:t>831</w:t>
      </w:r>
      <w:r w:rsidRPr="008D7E59">
        <w:rPr>
          <w:rFonts w:ascii="Times New Roman" w:hAnsi="Times New Roman" w:cs="Times New Roman"/>
        </w:rPr>
        <w:t xml:space="preserve"> z dnia 1</w:t>
      </w:r>
      <w:r w:rsidR="004038B2">
        <w:rPr>
          <w:rFonts w:ascii="Times New Roman" w:hAnsi="Times New Roman" w:cs="Times New Roman"/>
        </w:rPr>
        <w:t>3</w:t>
      </w:r>
      <w:r w:rsidRPr="008D7E59">
        <w:rPr>
          <w:rFonts w:ascii="Times New Roman" w:hAnsi="Times New Roman" w:cs="Times New Roman"/>
        </w:rPr>
        <w:t xml:space="preserve"> grudnia 20</w:t>
      </w:r>
      <w:r w:rsidR="004038B2">
        <w:rPr>
          <w:rFonts w:ascii="Times New Roman" w:hAnsi="Times New Roman" w:cs="Times New Roman"/>
        </w:rPr>
        <w:t>2</w:t>
      </w:r>
      <w:r w:rsidRPr="008D7E59">
        <w:rPr>
          <w:rFonts w:ascii="Times New Roman" w:hAnsi="Times New Roman" w:cs="Times New Roman"/>
        </w:rPr>
        <w:t xml:space="preserve">3 r. w sprawie stosowania                 art. 107 i 108 Traktatu o funkcjonowaniu Unii Europejskiej do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(Dz. Urz. UE L </w:t>
      </w:r>
      <w:r w:rsidR="004038B2">
        <w:rPr>
          <w:rFonts w:ascii="Times New Roman" w:hAnsi="Times New Roman" w:cs="Times New Roman"/>
        </w:rPr>
        <w:t>2023/2831 z 15.12.2023 r.)</w:t>
      </w:r>
      <w:r w:rsidRPr="008D7E59">
        <w:rPr>
          <w:rFonts w:ascii="Times New Roman" w:hAnsi="Times New Roman" w:cs="Times New Roman"/>
        </w:rPr>
        <w:t>,</w:t>
      </w:r>
    </w:p>
    <w:p w14:paraId="75D1AAF5" w14:textId="7777777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11) Rozporządzenie Komisji (UE) nr 1408/2013 z dnia18 grudnia 2013 r. w sprawie stosowania                    art. 107 i 108 Traktatu o funkcjonowaniu Unii Europejskiej do pomocy de </w:t>
      </w:r>
      <w:proofErr w:type="spellStart"/>
      <w:r w:rsidRPr="008D7E59">
        <w:rPr>
          <w:rFonts w:ascii="Times New Roman" w:hAnsi="Times New Roman" w:cs="Times New Roman"/>
        </w:rPr>
        <w:t>mnimis</w:t>
      </w:r>
      <w:proofErr w:type="spellEnd"/>
      <w:r w:rsidRPr="008D7E59">
        <w:rPr>
          <w:rFonts w:ascii="Times New Roman" w:hAnsi="Times New Roman" w:cs="Times New Roman"/>
        </w:rPr>
        <w:t xml:space="preserve"> w sektorze rolnym (Dz. Urz. UE L 352 z 24.12.2013 r. str. 9),</w:t>
      </w:r>
    </w:p>
    <w:p w14:paraId="0798704B" w14:textId="7777777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12) Rozporządzenie Komisji (UE) Nr 717/2014 z dnia 27 czerwca 2014 r. w sprawie stosowania art. 107 i 88 Traktatu o funkcjonowaniu Unii Europejskiej do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sektorze rybołówstwa i akwakultury (Dz. Urz. UE L 190 z 28.06.2014 r. str. 45).</w:t>
      </w:r>
    </w:p>
    <w:sectPr w:rsidR="00544153" w:rsidRPr="008D7E59" w:rsidSect="00593005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AAEE" w14:textId="77777777" w:rsidR="0091198D" w:rsidRDefault="0091198D" w:rsidP="00A42915">
      <w:pPr>
        <w:spacing w:after="0" w:line="240" w:lineRule="auto"/>
      </w:pPr>
      <w:r>
        <w:separator/>
      </w:r>
    </w:p>
  </w:endnote>
  <w:endnote w:type="continuationSeparator" w:id="0">
    <w:p w14:paraId="0EEF3147" w14:textId="77777777" w:rsidR="0091198D" w:rsidRDefault="0091198D" w:rsidP="00A4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1E07" w14:textId="77777777" w:rsidR="00544153" w:rsidRDefault="00544153" w:rsidP="00345F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BFD080" w14:textId="77777777" w:rsidR="00544153" w:rsidRDefault="00544153" w:rsidP="008F2768">
    <w:pPr>
      <w:pStyle w:val="Stopka"/>
      <w:ind w:right="360"/>
    </w:pPr>
  </w:p>
  <w:p w14:paraId="42AEB629" w14:textId="77777777" w:rsidR="009A2308" w:rsidRDefault="009A2308"/>
  <w:p w14:paraId="1AF8BBE7" w14:textId="77777777" w:rsidR="00402C00" w:rsidRDefault="00402C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6632"/>
      <w:docPartObj>
        <w:docPartGallery w:val="Page Numbers (Bottom of Page)"/>
        <w:docPartUnique/>
      </w:docPartObj>
    </w:sdtPr>
    <w:sdtContent>
      <w:p w14:paraId="64C6E489" w14:textId="77777777" w:rsidR="005D7A5A" w:rsidRDefault="005D7A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D20">
          <w:rPr>
            <w:noProof/>
          </w:rPr>
          <w:t>2</w:t>
        </w:r>
        <w:r>
          <w:fldChar w:fldCharType="end"/>
        </w:r>
      </w:p>
    </w:sdtContent>
  </w:sdt>
  <w:p w14:paraId="3D3A47E4" w14:textId="77777777" w:rsidR="00544153" w:rsidRDefault="00544153" w:rsidP="008F2768">
    <w:pPr>
      <w:pStyle w:val="Stopka"/>
      <w:ind w:right="360"/>
    </w:pPr>
  </w:p>
  <w:p w14:paraId="7FE4D3C9" w14:textId="77777777" w:rsidR="009A2308" w:rsidRDefault="009A2308"/>
  <w:p w14:paraId="055FDDFD" w14:textId="77777777" w:rsidR="00402C00" w:rsidRDefault="00402C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3256" w14:textId="77777777" w:rsidR="0091198D" w:rsidRDefault="0091198D" w:rsidP="00A42915">
      <w:pPr>
        <w:spacing w:after="0" w:line="240" w:lineRule="auto"/>
      </w:pPr>
      <w:r>
        <w:separator/>
      </w:r>
    </w:p>
  </w:footnote>
  <w:footnote w:type="continuationSeparator" w:id="0">
    <w:p w14:paraId="18C128F5" w14:textId="77777777" w:rsidR="0091198D" w:rsidRDefault="0091198D" w:rsidP="00A4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358EED5E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8A20DC"/>
    <w:multiLevelType w:val="hybridMultilevel"/>
    <w:tmpl w:val="D424EA0A"/>
    <w:lvl w:ilvl="0" w:tplc="16E81D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8070D3"/>
    <w:multiLevelType w:val="hybridMultilevel"/>
    <w:tmpl w:val="D952E0D2"/>
    <w:lvl w:ilvl="0" w:tplc="5C3E0DF4">
      <w:start w:val="1"/>
      <w:numFmt w:val="decimal"/>
      <w:lvlText w:val="%1."/>
      <w:lvlJc w:val="left"/>
      <w:pPr>
        <w:ind w:left="497" w:hanging="356"/>
      </w:pPr>
      <w:rPr>
        <w:rFonts w:ascii="Times New Roman" w:eastAsia="Tahoma" w:hAnsi="Times New Roman" w:cs="Times New Roman" w:hint="default"/>
        <w:spacing w:val="-1"/>
        <w:w w:val="93"/>
        <w:sz w:val="22"/>
        <w:szCs w:val="22"/>
        <w:lang w:val="pl-PL" w:eastAsia="pl-PL" w:bidi="pl-PL"/>
      </w:rPr>
    </w:lvl>
    <w:lvl w:ilvl="1" w:tplc="07D82F4E">
      <w:numFmt w:val="bullet"/>
      <w:lvlText w:val="•"/>
      <w:lvlJc w:val="left"/>
      <w:pPr>
        <w:ind w:left="1376" w:hanging="356"/>
      </w:pPr>
      <w:rPr>
        <w:rFonts w:hint="default"/>
        <w:lang w:val="pl-PL" w:eastAsia="pl-PL" w:bidi="pl-PL"/>
      </w:rPr>
    </w:lvl>
    <w:lvl w:ilvl="2" w:tplc="4A5CFF46">
      <w:numFmt w:val="bullet"/>
      <w:lvlText w:val="•"/>
      <w:lvlJc w:val="left"/>
      <w:pPr>
        <w:ind w:left="2265" w:hanging="356"/>
      </w:pPr>
      <w:rPr>
        <w:rFonts w:hint="default"/>
        <w:lang w:val="pl-PL" w:eastAsia="pl-PL" w:bidi="pl-PL"/>
      </w:rPr>
    </w:lvl>
    <w:lvl w:ilvl="3" w:tplc="C676200C">
      <w:numFmt w:val="bullet"/>
      <w:lvlText w:val="•"/>
      <w:lvlJc w:val="left"/>
      <w:pPr>
        <w:ind w:left="3153" w:hanging="356"/>
      </w:pPr>
      <w:rPr>
        <w:rFonts w:hint="default"/>
        <w:lang w:val="pl-PL" w:eastAsia="pl-PL" w:bidi="pl-PL"/>
      </w:rPr>
    </w:lvl>
    <w:lvl w:ilvl="4" w:tplc="D5D29886">
      <w:numFmt w:val="bullet"/>
      <w:lvlText w:val="•"/>
      <w:lvlJc w:val="left"/>
      <w:pPr>
        <w:ind w:left="4042" w:hanging="356"/>
      </w:pPr>
      <w:rPr>
        <w:rFonts w:hint="default"/>
        <w:lang w:val="pl-PL" w:eastAsia="pl-PL" w:bidi="pl-PL"/>
      </w:rPr>
    </w:lvl>
    <w:lvl w:ilvl="5" w:tplc="F2C2A1B0">
      <w:numFmt w:val="bullet"/>
      <w:lvlText w:val="•"/>
      <w:lvlJc w:val="left"/>
      <w:pPr>
        <w:ind w:left="4931" w:hanging="356"/>
      </w:pPr>
      <w:rPr>
        <w:rFonts w:hint="default"/>
        <w:lang w:val="pl-PL" w:eastAsia="pl-PL" w:bidi="pl-PL"/>
      </w:rPr>
    </w:lvl>
    <w:lvl w:ilvl="6" w:tplc="46A0FBF6">
      <w:numFmt w:val="bullet"/>
      <w:lvlText w:val="•"/>
      <w:lvlJc w:val="left"/>
      <w:pPr>
        <w:ind w:left="5819" w:hanging="356"/>
      </w:pPr>
      <w:rPr>
        <w:rFonts w:hint="default"/>
        <w:lang w:val="pl-PL" w:eastAsia="pl-PL" w:bidi="pl-PL"/>
      </w:rPr>
    </w:lvl>
    <w:lvl w:ilvl="7" w:tplc="C942A28E">
      <w:numFmt w:val="bullet"/>
      <w:lvlText w:val="•"/>
      <w:lvlJc w:val="left"/>
      <w:pPr>
        <w:ind w:left="6708" w:hanging="356"/>
      </w:pPr>
      <w:rPr>
        <w:rFonts w:hint="default"/>
        <w:lang w:val="pl-PL" w:eastAsia="pl-PL" w:bidi="pl-PL"/>
      </w:rPr>
    </w:lvl>
    <w:lvl w:ilvl="8" w:tplc="95B238E8">
      <w:numFmt w:val="bullet"/>
      <w:lvlText w:val="•"/>
      <w:lvlJc w:val="left"/>
      <w:pPr>
        <w:ind w:left="7597" w:hanging="356"/>
      </w:pPr>
      <w:rPr>
        <w:rFonts w:hint="default"/>
        <w:lang w:val="pl-PL" w:eastAsia="pl-PL" w:bidi="pl-PL"/>
      </w:rPr>
    </w:lvl>
  </w:abstractNum>
  <w:abstractNum w:abstractNumId="3" w15:restartNumberingAfterBreak="0">
    <w:nsid w:val="082226DD"/>
    <w:multiLevelType w:val="hybridMultilevel"/>
    <w:tmpl w:val="6EDC8D0E"/>
    <w:lvl w:ilvl="0" w:tplc="D7AC797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74F45BB"/>
    <w:multiLevelType w:val="hybridMultilevel"/>
    <w:tmpl w:val="CBA65AC8"/>
    <w:lvl w:ilvl="0" w:tplc="2800E018">
      <w:start w:val="1"/>
      <w:numFmt w:val="decimal"/>
      <w:lvlText w:val="%1."/>
      <w:lvlJc w:val="left"/>
      <w:pPr>
        <w:ind w:left="963" w:hanging="285"/>
        <w:jc w:val="right"/>
      </w:pPr>
      <w:rPr>
        <w:rFonts w:ascii="Helvetica" w:eastAsia="Helvetica" w:hAnsi="Helvetica" w:cs="Helvetica" w:hint="default"/>
        <w:w w:val="94"/>
        <w:sz w:val="22"/>
        <w:szCs w:val="22"/>
        <w:lang w:val="pl-PL" w:eastAsia="pl-PL" w:bidi="pl-PL"/>
      </w:rPr>
    </w:lvl>
    <w:lvl w:ilvl="1" w:tplc="8E7816C0">
      <w:start w:val="1"/>
      <w:numFmt w:val="decimal"/>
      <w:lvlText w:val="%2."/>
      <w:lvlJc w:val="left"/>
      <w:pPr>
        <w:ind w:left="1257" w:hanging="360"/>
        <w:jc w:val="left"/>
      </w:pPr>
      <w:rPr>
        <w:rFonts w:ascii="Helvetica" w:eastAsia="Helvetica" w:hAnsi="Helvetica" w:cs="Helvetica" w:hint="default"/>
        <w:w w:val="94"/>
        <w:sz w:val="22"/>
        <w:szCs w:val="22"/>
        <w:lang w:val="pl-PL" w:eastAsia="pl-PL" w:bidi="pl-PL"/>
      </w:rPr>
    </w:lvl>
    <w:lvl w:ilvl="2" w:tplc="449444C2">
      <w:numFmt w:val="bullet"/>
      <w:lvlText w:val="•"/>
      <w:lvlJc w:val="left"/>
      <w:pPr>
        <w:ind w:left="2242" w:hanging="360"/>
      </w:pPr>
      <w:rPr>
        <w:rFonts w:hint="default"/>
        <w:lang w:val="pl-PL" w:eastAsia="pl-PL" w:bidi="pl-PL"/>
      </w:rPr>
    </w:lvl>
    <w:lvl w:ilvl="3" w:tplc="4FA4C3A6">
      <w:numFmt w:val="bullet"/>
      <w:lvlText w:val="•"/>
      <w:lvlJc w:val="left"/>
      <w:pPr>
        <w:ind w:left="3225" w:hanging="360"/>
      </w:pPr>
      <w:rPr>
        <w:rFonts w:hint="default"/>
        <w:lang w:val="pl-PL" w:eastAsia="pl-PL" w:bidi="pl-PL"/>
      </w:rPr>
    </w:lvl>
    <w:lvl w:ilvl="4" w:tplc="68D8C78C">
      <w:numFmt w:val="bullet"/>
      <w:lvlText w:val="•"/>
      <w:lvlJc w:val="left"/>
      <w:pPr>
        <w:ind w:left="4208" w:hanging="360"/>
      </w:pPr>
      <w:rPr>
        <w:rFonts w:hint="default"/>
        <w:lang w:val="pl-PL" w:eastAsia="pl-PL" w:bidi="pl-PL"/>
      </w:rPr>
    </w:lvl>
    <w:lvl w:ilvl="5" w:tplc="F71C72F4">
      <w:numFmt w:val="bullet"/>
      <w:lvlText w:val="•"/>
      <w:lvlJc w:val="left"/>
      <w:pPr>
        <w:ind w:left="5191" w:hanging="360"/>
      </w:pPr>
      <w:rPr>
        <w:rFonts w:hint="default"/>
        <w:lang w:val="pl-PL" w:eastAsia="pl-PL" w:bidi="pl-PL"/>
      </w:rPr>
    </w:lvl>
    <w:lvl w:ilvl="6" w:tplc="70829B0C">
      <w:numFmt w:val="bullet"/>
      <w:lvlText w:val="•"/>
      <w:lvlJc w:val="left"/>
      <w:pPr>
        <w:ind w:left="6174" w:hanging="360"/>
      </w:pPr>
      <w:rPr>
        <w:rFonts w:hint="default"/>
        <w:lang w:val="pl-PL" w:eastAsia="pl-PL" w:bidi="pl-PL"/>
      </w:rPr>
    </w:lvl>
    <w:lvl w:ilvl="7" w:tplc="B0A2B554">
      <w:numFmt w:val="bullet"/>
      <w:lvlText w:val="•"/>
      <w:lvlJc w:val="left"/>
      <w:pPr>
        <w:ind w:left="7157" w:hanging="360"/>
      </w:pPr>
      <w:rPr>
        <w:rFonts w:hint="default"/>
        <w:lang w:val="pl-PL" w:eastAsia="pl-PL" w:bidi="pl-PL"/>
      </w:rPr>
    </w:lvl>
    <w:lvl w:ilvl="8" w:tplc="E6948102">
      <w:numFmt w:val="bullet"/>
      <w:lvlText w:val="•"/>
      <w:lvlJc w:val="left"/>
      <w:pPr>
        <w:ind w:left="8140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D570FD2"/>
    <w:multiLevelType w:val="hybridMultilevel"/>
    <w:tmpl w:val="8388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D3F90"/>
    <w:multiLevelType w:val="hybridMultilevel"/>
    <w:tmpl w:val="171E1B4A"/>
    <w:lvl w:ilvl="0" w:tplc="DF647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0E48C7"/>
    <w:multiLevelType w:val="hybridMultilevel"/>
    <w:tmpl w:val="7308780E"/>
    <w:lvl w:ilvl="0" w:tplc="2F52C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8" w15:restartNumberingAfterBreak="0">
    <w:nsid w:val="380268DE"/>
    <w:multiLevelType w:val="hybridMultilevel"/>
    <w:tmpl w:val="02A008A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1E22B9"/>
    <w:multiLevelType w:val="hybridMultilevel"/>
    <w:tmpl w:val="B9383B2A"/>
    <w:lvl w:ilvl="0" w:tplc="6BE470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D0F2E29"/>
    <w:multiLevelType w:val="hybridMultilevel"/>
    <w:tmpl w:val="DD00E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C6C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46F08"/>
    <w:multiLevelType w:val="hybridMultilevel"/>
    <w:tmpl w:val="1FB0F3C4"/>
    <w:lvl w:ilvl="0" w:tplc="C5AA9A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43A22A5"/>
    <w:multiLevelType w:val="hybridMultilevel"/>
    <w:tmpl w:val="393ADE68"/>
    <w:lvl w:ilvl="0" w:tplc="6AE08B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1779"/>
    <w:multiLevelType w:val="hybridMultilevel"/>
    <w:tmpl w:val="6ACEB82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E13"/>
    <w:multiLevelType w:val="hybridMultilevel"/>
    <w:tmpl w:val="E708CBD4"/>
    <w:lvl w:ilvl="0" w:tplc="B060CD8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912AAB"/>
    <w:multiLevelType w:val="hybridMultilevel"/>
    <w:tmpl w:val="8DCEB576"/>
    <w:lvl w:ilvl="0" w:tplc="28A49A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3A77515"/>
    <w:multiLevelType w:val="hybridMultilevel"/>
    <w:tmpl w:val="3DC04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731CE"/>
    <w:multiLevelType w:val="hybridMultilevel"/>
    <w:tmpl w:val="5F526B62"/>
    <w:lvl w:ilvl="0" w:tplc="6C1E13A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5C3E7887"/>
    <w:multiLevelType w:val="hybridMultilevel"/>
    <w:tmpl w:val="2B1E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B23C6"/>
    <w:multiLevelType w:val="hybridMultilevel"/>
    <w:tmpl w:val="2974AD3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C060D4"/>
    <w:multiLevelType w:val="hybridMultilevel"/>
    <w:tmpl w:val="698484FA"/>
    <w:lvl w:ilvl="0" w:tplc="11C4C7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D230F"/>
    <w:multiLevelType w:val="hybridMultilevel"/>
    <w:tmpl w:val="727A3DEE"/>
    <w:lvl w:ilvl="0" w:tplc="3C2CB0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2805774"/>
    <w:multiLevelType w:val="hybridMultilevel"/>
    <w:tmpl w:val="36501D58"/>
    <w:lvl w:ilvl="0" w:tplc="5EFA00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FAB22F1"/>
    <w:multiLevelType w:val="hybridMultilevel"/>
    <w:tmpl w:val="69984C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394230212">
    <w:abstractNumId w:val="10"/>
  </w:num>
  <w:num w:numId="2" w16cid:durableId="456802163">
    <w:abstractNumId w:val="0"/>
  </w:num>
  <w:num w:numId="3" w16cid:durableId="1419904222">
    <w:abstractNumId w:val="18"/>
  </w:num>
  <w:num w:numId="4" w16cid:durableId="1400521415">
    <w:abstractNumId w:val="19"/>
  </w:num>
  <w:num w:numId="5" w16cid:durableId="1774856526">
    <w:abstractNumId w:val="7"/>
  </w:num>
  <w:num w:numId="6" w16cid:durableId="732973705">
    <w:abstractNumId w:val="11"/>
  </w:num>
  <w:num w:numId="7" w16cid:durableId="1216237472">
    <w:abstractNumId w:val="20"/>
  </w:num>
  <w:num w:numId="8" w16cid:durableId="229852736">
    <w:abstractNumId w:val="21"/>
  </w:num>
  <w:num w:numId="9" w16cid:durableId="1231887721">
    <w:abstractNumId w:val="6"/>
  </w:num>
  <w:num w:numId="10" w16cid:durableId="1390152972">
    <w:abstractNumId w:val="2"/>
  </w:num>
  <w:num w:numId="11" w16cid:durableId="1187404747">
    <w:abstractNumId w:val="1"/>
  </w:num>
  <w:num w:numId="12" w16cid:durableId="1913151135">
    <w:abstractNumId w:val="13"/>
  </w:num>
  <w:num w:numId="13" w16cid:durableId="293215113">
    <w:abstractNumId w:val="8"/>
  </w:num>
  <w:num w:numId="14" w16cid:durableId="1074935681">
    <w:abstractNumId w:val="15"/>
  </w:num>
  <w:num w:numId="15" w16cid:durableId="837116455">
    <w:abstractNumId w:val="22"/>
  </w:num>
  <w:num w:numId="16" w16cid:durableId="1104302612">
    <w:abstractNumId w:val="4"/>
  </w:num>
  <w:num w:numId="17" w16cid:durableId="665012014">
    <w:abstractNumId w:val="23"/>
  </w:num>
  <w:num w:numId="18" w16cid:durableId="1448231671">
    <w:abstractNumId w:val="12"/>
  </w:num>
  <w:num w:numId="19" w16cid:durableId="1802647891">
    <w:abstractNumId w:val="14"/>
  </w:num>
  <w:num w:numId="20" w16cid:durableId="1941597013">
    <w:abstractNumId w:val="5"/>
  </w:num>
  <w:num w:numId="21" w16cid:durableId="1259603288">
    <w:abstractNumId w:val="9"/>
  </w:num>
  <w:num w:numId="22" w16cid:durableId="1299604040">
    <w:abstractNumId w:val="16"/>
  </w:num>
  <w:num w:numId="23" w16cid:durableId="522522553">
    <w:abstractNumId w:val="3"/>
  </w:num>
  <w:num w:numId="24" w16cid:durableId="27613434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A4"/>
    <w:rsid w:val="00001794"/>
    <w:rsid w:val="00001EEE"/>
    <w:rsid w:val="0001437F"/>
    <w:rsid w:val="00017023"/>
    <w:rsid w:val="00021F7C"/>
    <w:rsid w:val="0002537B"/>
    <w:rsid w:val="00036CA0"/>
    <w:rsid w:val="00040B8A"/>
    <w:rsid w:val="000459F6"/>
    <w:rsid w:val="00045CCF"/>
    <w:rsid w:val="00054847"/>
    <w:rsid w:val="00062B52"/>
    <w:rsid w:val="000652A3"/>
    <w:rsid w:val="000756A1"/>
    <w:rsid w:val="00083663"/>
    <w:rsid w:val="00083C31"/>
    <w:rsid w:val="000922F7"/>
    <w:rsid w:val="000B3F8A"/>
    <w:rsid w:val="000C0F47"/>
    <w:rsid w:val="000C4E4E"/>
    <w:rsid w:val="000C622B"/>
    <w:rsid w:val="000D450D"/>
    <w:rsid w:val="000F0A2B"/>
    <w:rsid w:val="000F1827"/>
    <w:rsid w:val="000F236B"/>
    <w:rsid w:val="001042DC"/>
    <w:rsid w:val="00106608"/>
    <w:rsid w:val="001171E2"/>
    <w:rsid w:val="00122310"/>
    <w:rsid w:val="00124FB4"/>
    <w:rsid w:val="0012689D"/>
    <w:rsid w:val="001300C0"/>
    <w:rsid w:val="0013203B"/>
    <w:rsid w:val="0014106F"/>
    <w:rsid w:val="00144474"/>
    <w:rsid w:val="0014643B"/>
    <w:rsid w:val="00154A0A"/>
    <w:rsid w:val="00167C4E"/>
    <w:rsid w:val="001706E3"/>
    <w:rsid w:val="00172D62"/>
    <w:rsid w:val="001742AD"/>
    <w:rsid w:val="00182C02"/>
    <w:rsid w:val="00183280"/>
    <w:rsid w:val="0018385E"/>
    <w:rsid w:val="001856AF"/>
    <w:rsid w:val="001873CB"/>
    <w:rsid w:val="001924AD"/>
    <w:rsid w:val="00195788"/>
    <w:rsid w:val="001A088D"/>
    <w:rsid w:val="001B6088"/>
    <w:rsid w:val="001C5CB5"/>
    <w:rsid w:val="001D5D20"/>
    <w:rsid w:val="001E2ACC"/>
    <w:rsid w:val="001E5A2C"/>
    <w:rsid w:val="001F7FEE"/>
    <w:rsid w:val="00201C5C"/>
    <w:rsid w:val="00207A21"/>
    <w:rsid w:val="00231E0C"/>
    <w:rsid w:val="0024319D"/>
    <w:rsid w:val="00247C4E"/>
    <w:rsid w:val="002665F6"/>
    <w:rsid w:val="002732EA"/>
    <w:rsid w:val="00273575"/>
    <w:rsid w:val="002959A1"/>
    <w:rsid w:val="0029614B"/>
    <w:rsid w:val="002B1B59"/>
    <w:rsid w:val="002B1D1A"/>
    <w:rsid w:val="002C3D2C"/>
    <w:rsid w:val="002D1CDA"/>
    <w:rsid w:val="002D3E66"/>
    <w:rsid w:val="002D796D"/>
    <w:rsid w:val="002F0878"/>
    <w:rsid w:val="00304779"/>
    <w:rsid w:val="00320A3F"/>
    <w:rsid w:val="00324C42"/>
    <w:rsid w:val="003326DD"/>
    <w:rsid w:val="0033587C"/>
    <w:rsid w:val="003412D1"/>
    <w:rsid w:val="00345F39"/>
    <w:rsid w:val="0034615B"/>
    <w:rsid w:val="00356C7B"/>
    <w:rsid w:val="00357BC7"/>
    <w:rsid w:val="00360C2C"/>
    <w:rsid w:val="003626DD"/>
    <w:rsid w:val="003658FD"/>
    <w:rsid w:val="00385970"/>
    <w:rsid w:val="0039381F"/>
    <w:rsid w:val="003A418F"/>
    <w:rsid w:val="003B06B9"/>
    <w:rsid w:val="003B2F5F"/>
    <w:rsid w:val="003B7884"/>
    <w:rsid w:val="003C193C"/>
    <w:rsid w:val="003C2DBA"/>
    <w:rsid w:val="003D029C"/>
    <w:rsid w:val="003D3279"/>
    <w:rsid w:val="003E6B50"/>
    <w:rsid w:val="003F7128"/>
    <w:rsid w:val="003F7AC4"/>
    <w:rsid w:val="00402C00"/>
    <w:rsid w:val="004038B2"/>
    <w:rsid w:val="00410FB9"/>
    <w:rsid w:val="00411AC1"/>
    <w:rsid w:val="00412A21"/>
    <w:rsid w:val="004166CA"/>
    <w:rsid w:val="004178A7"/>
    <w:rsid w:val="00417EFC"/>
    <w:rsid w:val="004422C7"/>
    <w:rsid w:val="0044566B"/>
    <w:rsid w:val="004533B4"/>
    <w:rsid w:val="004535F3"/>
    <w:rsid w:val="00467968"/>
    <w:rsid w:val="00474542"/>
    <w:rsid w:val="004862B8"/>
    <w:rsid w:val="004868CC"/>
    <w:rsid w:val="00486F36"/>
    <w:rsid w:val="00492187"/>
    <w:rsid w:val="004A184A"/>
    <w:rsid w:val="004A2373"/>
    <w:rsid w:val="004B0C1B"/>
    <w:rsid w:val="004C6611"/>
    <w:rsid w:val="004D6A83"/>
    <w:rsid w:val="004E1800"/>
    <w:rsid w:val="004E4B6A"/>
    <w:rsid w:val="004F3CD3"/>
    <w:rsid w:val="004F75C2"/>
    <w:rsid w:val="00501560"/>
    <w:rsid w:val="00501EA9"/>
    <w:rsid w:val="00503775"/>
    <w:rsid w:val="00507D94"/>
    <w:rsid w:val="0051720E"/>
    <w:rsid w:val="005224E2"/>
    <w:rsid w:val="005321D8"/>
    <w:rsid w:val="00544153"/>
    <w:rsid w:val="00545B87"/>
    <w:rsid w:val="005547FC"/>
    <w:rsid w:val="00555C0A"/>
    <w:rsid w:val="0056118F"/>
    <w:rsid w:val="00574013"/>
    <w:rsid w:val="00585B91"/>
    <w:rsid w:val="0059250B"/>
    <w:rsid w:val="00593005"/>
    <w:rsid w:val="005948F5"/>
    <w:rsid w:val="00594DA2"/>
    <w:rsid w:val="0059728F"/>
    <w:rsid w:val="005B02A5"/>
    <w:rsid w:val="005B67DE"/>
    <w:rsid w:val="005B7123"/>
    <w:rsid w:val="005C1FDB"/>
    <w:rsid w:val="005C2EDE"/>
    <w:rsid w:val="005C34CD"/>
    <w:rsid w:val="005C3AB8"/>
    <w:rsid w:val="005D2149"/>
    <w:rsid w:val="005D409E"/>
    <w:rsid w:val="005D61D7"/>
    <w:rsid w:val="005D7A5A"/>
    <w:rsid w:val="005F02EA"/>
    <w:rsid w:val="00600750"/>
    <w:rsid w:val="00600A11"/>
    <w:rsid w:val="006068B6"/>
    <w:rsid w:val="00613DC4"/>
    <w:rsid w:val="00633921"/>
    <w:rsid w:val="0063739B"/>
    <w:rsid w:val="00640A45"/>
    <w:rsid w:val="0064753E"/>
    <w:rsid w:val="00657003"/>
    <w:rsid w:val="00660771"/>
    <w:rsid w:val="0066254F"/>
    <w:rsid w:val="0067212E"/>
    <w:rsid w:val="00672B63"/>
    <w:rsid w:val="006730ED"/>
    <w:rsid w:val="00681B53"/>
    <w:rsid w:val="006943B7"/>
    <w:rsid w:val="006947A4"/>
    <w:rsid w:val="006A3C2D"/>
    <w:rsid w:val="006A5AF8"/>
    <w:rsid w:val="006C2C52"/>
    <w:rsid w:val="006C30B2"/>
    <w:rsid w:val="006D2ACD"/>
    <w:rsid w:val="006D639A"/>
    <w:rsid w:val="006D6B65"/>
    <w:rsid w:val="006E17CE"/>
    <w:rsid w:val="006F27D8"/>
    <w:rsid w:val="006F7A8E"/>
    <w:rsid w:val="007016DB"/>
    <w:rsid w:val="00716455"/>
    <w:rsid w:val="00722D48"/>
    <w:rsid w:val="00724055"/>
    <w:rsid w:val="00746106"/>
    <w:rsid w:val="007524A7"/>
    <w:rsid w:val="00757884"/>
    <w:rsid w:val="00760F9F"/>
    <w:rsid w:val="00762571"/>
    <w:rsid w:val="007636A5"/>
    <w:rsid w:val="007733A6"/>
    <w:rsid w:val="00786A69"/>
    <w:rsid w:val="00791C07"/>
    <w:rsid w:val="007B3230"/>
    <w:rsid w:val="007C1D5E"/>
    <w:rsid w:val="007C6A40"/>
    <w:rsid w:val="007D068B"/>
    <w:rsid w:val="007E2B33"/>
    <w:rsid w:val="007F4EED"/>
    <w:rsid w:val="0080296A"/>
    <w:rsid w:val="0082710C"/>
    <w:rsid w:val="008305B8"/>
    <w:rsid w:val="00842D04"/>
    <w:rsid w:val="00843F30"/>
    <w:rsid w:val="0084662E"/>
    <w:rsid w:val="00850C4A"/>
    <w:rsid w:val="00856932"/>
    <w:rsid w:val="008653F7"/>
    <w:rsid w:val="00867303"/>
    <w:rsid w:val="008B4B2E"/>
    <w:rsid w:val="008D7C5C"/>
    <w:rsid w:val="008D7E59"/>
    <w:rsid w:val="008E1C48"/>
    <w:rsid w:val="008F2768"/>
    <w:rsid w:val="008F7714"/>
    <w:rsid w:val="00903B4D"/>
    <w:rsid w:val="0091198D"/>
    <w:rsid w:val="00911EEC"/>
    <w:rsid w:val="0091210B"/>
    <w:rsid w:val="00921652"/>
    <w:rsid w:val="0092745D"/>
    <w:rsid w:val="00927BC5"/>
    <w:rsid w:val="00935818"/>
    <w:rsid w:val="0094627B"/>
    <w:rsid w:val="00960684"/>
    <w:rsid w:val="00965BE8"/>
    <w:rsid w:val="0096792C"/>
    <w:rsid w:val="0098602E"/>
    <w:rsid w:val="009912F5"/>
    <w:rsid w:val="009A2308"/>
    <w:rsid w:val="009A5BA9"/>
    <w:rsid w:val="009A6604"/>
    <w:rsid w:val="009A7ABC"/>
    <w:rsid w:val="009B3983"/>
    <w:rsid w:val="009D0CA5"/>
    <w:rsid w:val="009D2729"/>
    <w:rsid w:val="009D5F71"/>
    <w:rsid w:val="009E60CB"/>
    <w:rsid w:val="009F432B"/>
    <w:rsid w:val="009F54D8"/>
    <w:rsid w:val="009F6C73"/>
    <w:rsid w:val="00A021F6"/>
    <w:rsid w:val="00A03035"/>
    <w:rsid w:val="00A03173"/>
    <w:rsid w:val="00A072BE"/>
    <w:rsid w:val="00A13212"/>
    <w:rsid w:val="00A254BB"/>
    <w:rsid w:val="00A41CC6"/>
    <w:rsid w:val="00A42915"/>
    <w:rsid w:val="00A52C51"/>
    <w:rsid w:val="00A55FF0"/>
    <w:rsid w:val="00A561EE"/>
    <w:rsid w:val="00A7183A"/>
    <w:rsid w:val="00A75199"/>
    <w:rsid w:val="00A8074B"/>
    <w:rsid w:val="00A973BA"/>
    <w:rsid w:val="00AA1D8F"/>
    <w:rsid w:val="00AC01E9"/>
    <w:rsid w:val="00AD007D"/>
    <w:rsid w:val="00AD5909"/>
    <w:rsid w:val="00AF5303"/>
    <w:rsid w:val="00AF532D"/>
    <w:rsid w:val="00B004D9"/>
    <w:rsid w:val="00B05C7D"/>
    <w:rsid w:val="00B0607F"/>
    <w:rsid w:val="00B152B0"/>
    <w:rsid w:val="00B24820"/>
    <w:rsid w:val="00B32B54"/>
    <w:rsid w:val="00B32D5F"/>
    <w:rsid w:val="00B34026"/>
    <w:rsid w:val="00B36851"/>
    <w:rsid w:val="00B37060"/>
    <w:rsid w:val="00B518A4"/>
    <w:rsid w:val="00B52425"/>
    <w:rsid w:val="00B52D7E"/>
    <w:rsid w:val="00B55379"/>
    <w:rsid w:val="00B56B09"/>
    <w:rsid w:val="00B61F8D"/>
    <w:rsid w:val="00B623FC"/>
    <w:rsid w:val="00B71D59"/>
    <w:rsid w:val="00BA5897"/>
    <w:rsid w:val="00BA6339"/>
    <w:rsid w:val="00BB6CDC"/>
    <w:rsid w:val="00BB7FCE"/>
    <w:rsid w:val="00BD033D"/>
    <w:rsid w:val="00BD1C34"/>
    <w:rsid w:val="00BE1348"/>
    <w:rsid w:val="00BE1F0E"/>
    <w:rsid w:val="00BE69DD"/>
    <w:rsid w:val="00BE70A0"/>
    <w:rsid w:val="00BF486C"/>
    <w:rsid w:val="00BF48F0"/>
    <w:rsid w:val="00C274CF"/>
    <w:rsid w:val="00C32AE1"/>
    <w:rsid w:val="00C372E2"/>
    <w:rsid w:val="00C604C8"/>
    <w:rsid w:val="00C605D5"/>
    <w:rsid w:val="00C635C9"/>
    <w:rsid w:val="00C7569A"/>
    <w:rsid w:val="00C875F0"/>
    <w:rsid w:val="00C9250C"/>
    <w:rsid w:val="00C92C02"/>
    <w:rsid w:val="00CB4158"/>
    <w:rsid w:val="00CD4385"/>
    <w:rsid w:val="00CE1AD0"/>
    <w:rsid w:val="00CE4B9A"/>
    <w:rsid w:val="00CE740A"/>
    <w:rsid w:val="00CF42AA"/>
    <w:rsid w:val="00CF7FEF"/>
    <w:rsid w:val="00D11604"/>
    <w:rsid w:val="00D31AB7"/>
    <w:rsid w:val="00D43630"/>
    <w:rsid w:val="00D4480D"/>
    <w:rsid w:val="00D63105"/>
    <w:rsid w:val="00D64AC2"/>
    <w:rsid w:val="00D70CC7"/>
    <w:rsid w:val="00D71219"/>
    <w:rsid w:val="00D82AD0"/>
    <w:rsid w:val="00D83101"/>
    <w:rsid w:val="00D8465B"/>
    <w:rsid w:val="00D9704F"/>
    <w:rsid w:val="00DB31CE"/>
    <w:rsid w:val="00DC1D7F"/>
    <w:rsid w:val="00DC2D1D"/>
    <w:rsid w:val="00DD1B65"/>
    <w:rsid w:val="00DE538D"/>
    <w:rsid w:val="00DE5FFA"/>
    <w:rsid w:val="00DF080F"/>
    <w:rsid w:val="00DF61C7"/>
    <w:rsid w:val="00DF7D36"/>
    <w:rsid w:val="00E01E02"/>
    <w:rsid w:val="00E034AD"/>
    <w:rsid w:val="00E04C7B"/>
    <w:rsid w:val="00E04CDC"/>
    <w:rsid w:val="00E06710"/>
    <w:rsid w:val="00E11A4A"/>
    <w:rsid w:val="00E13306"/>
    <w:rsid w:val="00E26EA1"/>
    <w:rsid w:val="00E30DD6"/>
    <w:rsid w:val="00E32E79"/>
    <w:rsid w:val="00E37ABE"/>
    <w:rsid w:val="00E412EE"/>
    <w:rsid w:val="00E5086E"/>
    <w:rsid w:val="00E52311"/>
    <w:rsid w:val="00E633E9"/>
    <w:rsid w:val="00E63666"/>
    <w:rsid w:val="00E63B19"/>
    <w:rsid w:val="00E6457A"/>
    <w:rsid w:val="00E66EF9"/>
    <w:rsid w:val="00E67122"/>
    <w:rsid w:val="00E707F8"/>
    <w:rsid w:val="00E71EC3"/>
    <w:rsid w:val="00E738CE"/>
    <w:rsid w:val="00E76FB1"/>
    <w:rsid w:val="00E77EF0"/>
    <w:rsid w:val="00E81D3E"/>
    <w:rsid w:val="00E933E6"/>
    <w:rsid w:val="00EA19B1"/>
    <w:rsid w:val="00EA7A0C"/>
    <w:rsid w:val="00EB3C3B"/>
    <w:rsid w:val="00EB65F6"/>
    <w:rsid w:val="00EC4ED8"/>
    <w:rsid w:val="00ED04C3"/>
    <w:rsid w:val="00ED224D"/>
    <w:rsid w:val="00ED4D79"/>
    <w:rsid w:val="00EE58DF"/>
    <w:rsid w:val="00EF006B"/>
    <w:rsid w:val="00F0013E"/>
    <w:rsid w:val="00F141D5"/>
    <w:rsid w:val="00F244A4"/>
    <w:rsid w:val="00F26CAE"/>
    <w:rsid w:val="00F55C82"/>
    <w:rsid w:val="00F70BAD"/>
    <w:rsid w:val="00F76B0A"/>
    <w:rsid w:val="00FB775C"/>
    <w:rsid w:val="00FC4C37"/>
    <w:rsid w:val="00FD08B5"/>
    <w:rsid w:val="00FD0DAA"/>
    <w:rsid w:val="00FD652F"/>
    <w:rsid w:val="00FE4121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4557D"/>
  <w15:docId w15:val="{123043DB-F382-403A-B4B9-D1959E63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A3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24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4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965B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A4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2915"/>
  </w:style>
  <w:style w:type="paragraph" w:styleId="Stopka">
    <w:name w:val="footer"/>
    <w:basedOn w:val="Normalny"/>
    <w:link w:val="StopkaZnak"/>
    <w:uiPriority w:val="99"/>
    <w:rsid w:val="00A4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915"/>
  </w:style>
  <w:style w:type="character" w:styleId="Numerstrony">
    <w:name w:val="page number"/>
    <w:basedOn w:val="Domylnaczcionkaakapitu"/>
    <w:uiPriority w:val="99"/>
    <w:rsid w:val="008F2768"/>
  </w:style>
  <w:style w:type="character" w:styleId="Hipercze">
    <w:name w:val="Hyperlink"/>
    <w:basedOn w:val="Domylnaczcionkaakapitu"/>
    <w:uiPriority w:val="99"/>
    <w:unhideWhenUsed/>
    <w:rsid w:val="0034615B"/>
    <w:rPr>
      <w:color w:val="0000FF" w:themeColor="hyperlink"/>
      <w:u w:val="single"/>
    </w:rPr>
  </w:style>
  <w:style w:type="paragraph" w:customStyle="1" w:styleId="Default">
    <w:name w:val="Default"/>
    <w:rsid w:val="00492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D7C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7C5C"/>
    <w:rPr>
      <w:rFonts w:ascii="Tahoma" w:eastAsia="Tahoma" w:hAnsi="Tahoma" w:cs="Tahoma"/>
      <w:lang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75788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plakatach?publication=county&amp;province=9&amp;county=211&amp;year=2021&amp;form-group%5B%5D=lo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rzyzow.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zyzow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rzyzow.praca.gov.pl/documents/1938681/11324136/Priorytet%20nr%205%20-%20wykaz%20obszar%C3%B3w%20i%20zawod%C3%B3w/fd7767d5-8016-49a8-b104-d8e829dbcf7a?t=1580372802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zyzowski.pl/uploads/menu/dokumenty/dokumenty/Strategia%20rozwoju%20Powiatu%20Strzy%C5%BCowskiego%20na%20lata%202017%20-%202025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56166-C325-40A4-849D-9859EE43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16</Pages>
  <Words>7106</Words>
  <Characters>42642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</vt:lpstr>
    </vt:vector>
  </TitlesOfParts>
  <Company/>
  <LinksUpToDate>false</LinksUpToDate>
  <CharactersWithSpaces>49649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</dc:title>
  <dc:subject/>
  <dc:creator>user323</dc:creator>
  <cp:keywords/>
  <dc:description/>
  <cp:lastModifiedBy>Marcin Świszcz</cp:lastModifiedBy>
  <cp:revision>16</cp:revision>
  <cp:lastPrinted>2023-01-18T12:14:00Z</cp:lastPrinted>
  <dcterms:created xsi:type="dcterms:W3CDTF">2025-01-03T10:14:00Z</dcterms:created>
  <dcterms:modified xsi:type="dcterms:W3CDTF">2025-03-14T12:25:00Z</dcterms:modified>
</cp:coreProperties>
</file>